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3127B" w14:textId="77777777" w:rsidR="00CB3970" w:rsidRDefault="00CB3970" w:rsidP="0018500F">
      <w:pPr>
        <w:spacing w:after="0" w:line="360" w:lineRule="auto"/>
        <w:jc w:val="center"/>
        <w:rPr>
          <w:rFonts w:ascii="Sylfaen" w:hAnsi="Sylfaen" w:cs="Times New Roman"/>
          <w:b/>
          <w:sz w:val="24"/>
          <w:szCs w:val="24"/>
          <w:lang w:val="ka-GE"/>
        </w:rPr>
      </w:pPr>
    </w:p>
    <w:p w14:paraId="2448E991" w14:textId="77777777" w:rsidR="00CB3970" w:rsidRDefault="00CB3970" w:rsidP="0018500F">
      <w:pPr>
        <w:spacing w:after="0" w:line="360" w:lineRule="auto"/>
        <w:jc w:val="center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ბიოელექტრა მაგნეზიუმ ფორტე</w:t>
      </w:r>
    </w:p>
    <w:p w14:paraId="1C3518B3" w14:textId="77777777" w:rsidR="00CB3970" w:rsidRDefault="00CB3970" w:rsidP="00CB397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B3970">
        <w:rPr>
          <w:rFonts w:ascii="Times New Roman" w:hAnsi="Times New Roman" w:cs="Times New Roman"/>
          <w:b/>
          <w:sz w:val="24"/>
          <w:szCs w:val="24"/>
          <w:lang w:val="de-DE"/>
        </w:rPr>
        <w:t>(BIOLECTRA</w:t>
      </w:r>
      <w:r w:rsidRPr="00CB3970">
        <w:rPr>
          <w:rFonts w:ascii="Times New Roman" w:hAnsi="Times New Roman" w:cs="Times New Roman"/>
          <w:b/>
          <w:sz w:val="24"/>
          <w:szCs w:val="24"/>
          <w:vertAlign w:val="superscript"/>
        </w:rPr>
        <w:sym w:font="Symbol" w:char="F0D2"/>
      </w:r>
      <w:r w:rsidRPr="00CB3970">
        <w:rPr>
          <w:rFonts w:ascii="Times New Roman" w:hAnsi="Times New Roman" w:cs="Times New Roman"/>
          <w:b/>
          <w:sz w:val="24"/>
          <w:szCs w:val="24"/>
          <w:lang w:val="de-DE"/>
        </w:rPr>
        <w:t xml:space="preserve"> MAGNESIUM</w:t>
      </w:r>
      <w:r w:rsidRPr="00CB397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B3970">
        <w:rPr>
          <w:rFonts w:ascii="Times New Roman" w:hAnsi="Times New Roman" w:cs="Times New Roman"/>
          <w:b/>
          <w:sz w:val="24"/>
          <w:szCs w:val="24"/>
          <w:lang w:val="de-DE"/>
        </w:rPr>
        <w:t>FORTE)</w:t>
      </w:r>
    </w:p>
    <w:p w14:paraId="3C014745" w14:textId="77777777" w:rsidR="00CB3970" w:rsidRPr="00CB3970" w:rsidRDefault="00CB3970" w:rsidP="00CB3970">
      <w:pPr>
        <w:jc w:val="center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შუშხუნა ტაბლეტები</w:t>
      </w:r>
    </w:p>
    <w:p w14:paraId="1817FD68" w14:textId="77777777" w:rsidR="0018500F" w:rsidRDefault="00CB3970" w:rsidP="0018500F">
      <w:pPr>
        <w:spacing w:after="0" w:line="360" w:lineRule="auto"/>
        <w:jc w:val="center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გამოყენების ინსტრუქცია</w:t>
      </w:r>
    </w:p>
    <w:p w14:paraId="6B61425D" w14:textId="77777777" w:rsidR="00CB3970" w:rsidRDefault="00CB3970" w:rsidP="00CB3970">
      <w:pPr>
        <w:spacing w:line="360" w:lineRule="auto"/>
        <w:jc w:val="center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სამკურნალო საშუალების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გამოყენებამდე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ყურადღებით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წაიკითხეთ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>გამოყენების</w:t>
      </w:r>
      <w:r w:rsidRPr="00CA1C70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ინსტრუქცია</w:t>
      </w:r>
      <w:r>
        <w:rPr>
          <w:rFonts w:ascii="Sylfaen" w:hAnsi="Sylfaen"/>
          <w:sz w:val="24"/>
          <w:szCs w:val="24"/>
          <w:lang w:val="ka-GE"/>
        </w:rPr>
        <w:t>!</w:t>
      </w:r>
    </w:p>
    <w:p w14:paraId="0D3BE3D9" w14:textId="77777777" w:rsidR="00CB3970" w:rsidRDefault="00CB3970" w:rsidP="00CB3970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0C4027">
        <w:rPr>
          <w:rFonts w:ascii="Sylfaen" w:hAnsi="Sylfaen" w:cs="Sylfaen"/>
          <w:sz w:val="24"/>
          <w:szCs w:val="24"/>
          <w:lang w:val="ka-GE"/>
        </w:rPr>
        <w:t>შეინახეთ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ეს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ინსტრუქცია</w:t>
      </w:r>
      <w:r w:rsidRPr="000C4027">
        <w:rPr>
          <w:rFonts w:ascii="Sylfaen" w:hAnsi="Sylfaen"/>
          <w:sz w:val="24"/>
          <w:szCs w:val="24"/>
          <w:lang w:val="ka-GE"/>
        </w:rPr>
        <w:t xml:space="preserve">, </w:t>
      </w:r>
      <w:r w:rsidRPr="000C4027">
        <w:rPr>
          <w:rFonts w:ascii="Sylfaen" w:hAnsi="Sylfaen" w:cs="Sylfaen"/>
          <w:sz w:val="24"/>
          <w:szCs w:val="24"/>
          <w:lang w:val="ka-GE"/>
        </w:rPr>
        <w:t>შეიძლება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მოგვიანებით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საჭირო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გახდეს</w:t>
      </w:r>
      <w:r w:rsidRPr="00CA1C70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მისი</w:t>
      </w:r>
      <w:r w:rsidRPr="000C4027">
        <w:rPr>
          <w:rFonts w:ascii="Sylfaen" w:hAnsi="Sylfaen"/>
          <w:sz w:val="24"/>
          <w:szCs w:val="24"/>
          <w:lang w:val="ka-GE"/>
        </w:rPr>
        <w:t xml:space="preserve"> </w:t>
      </w:r>
      <w:r w:rsidRPr="000C4027">
        <w:rPr>
          <w:rFonts w:ascii="Sylfaen" w:hAnsi="Sylfaen" w:cs="Sylfaen"/>
          <w:sz w:val="24"/>
          <w:szCs w:val="24"/>
          <w:lang w:val="ka-GE"/>
        </w:rPr>
        <w:t>ხელახლაწაკითხვა</w:t>
      </w:r>
      <w:r w:rsidRPr="000C4027">
        <w:rPr>
          <w:rFonts w:ascii="Sylfaen" w:hAnsi="Sylfaen"/>
          <w:sz w:val="24"/>
          <w:szCs w:val="24"/>
          <w:lang w:val="ka-GE"/>
        </w:rPr>
        <w:t xml:space="preserve">. </w:t>
      </w:r>
      <w:r>
        <w:rPr>
          <w:rFonts w:ascii="Sylfaen" w:hAnsi="Sylfaen"/>
          <w:sz w:val="24"/>
          <w:szCs w:val="24"/>
          <w:lang w:val="ka-GE"/>
        </w:rPr>
        <w:t>უფრო დეტალური ინფორმაციის მიღება შეგიძლიათ თქვენი ექიმისგან და ფარაცევტისგან. თუ ჩათვლით საჭიროდ, მიმართეთ მათ.</w:t>
      </w:r>
    </w:p>
    <w:p w14:paraId="4DA0AB43" w14:textId="77777777" w:rsidR="00CB3970" w:rsidRPr="00CB3970" w:rsidRDefault="00CB3970" w:rsidP="00CB3970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CB3970">
        <w:rPr>
          <w:rFonts w:ascii="Sylfaen" w:hAnsi="Sylfaen"/>
          <w:b/>
          <w:sz w:val="24"/>
          <w:szCs w:val="24"/>
          <w:lang w:val="ka-GE"/>
        </w:rPr>
        <w:t>სამკურნალო საშუალების შემადგენლობა:</w:t>
      </w:r>
    </w:p>
    <w:p w14:paraId="27D7025B" w14:textId="77777777" w:rsidR="00CB3970" w:rsidRDefault="00CB3970" w:rsidP="00CB3970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მოქმედი ნივთიერება: 1 შუშხუნა ტაბლეტი შეიცავს: მსუბუქ მაგნიუმის ოქსიდს 403,0 – 435,2 მგ (რაც შეესაბამება 243 მგ მაგნიუმს)</w:t>
      </w:r>
    </w:p>
    <w:p w14:paraId="7E822ECD" w14:textId="77777777" w:rsidR="00CB3970" w:rsidRPr="00CB3970" w:rsidRDefault="00CB39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 w:rsidRPr="00CB3970">
        <w:rPr>
          <w:rFonts w:ascii="Sylfaen" w:hAnsi="Sylfaen" w:cs="Times New Roman"/>
          <w:i/>
          <w:sz w:val="24"/>
          <w:szCs w:val="24"/>
          <w:lang w:val="ka-GE"/>
        </w:rPr>
        <w:t>დამხმარე ნივთიერებები</w:t>
      </w:r>
      <w:r>
        <w:rPr>
          <w:rFonts w:ascii="Sylfaen" w:hAnsi="Sylfaen" w:cs="Times New Roman"/>
          <w:sz w:val="24"/>
          <w:szCs w:val="24"/>
          <w:lang w:val="ka-GE"/>
        </w:rPr>
        <w:t xml:space="preserve">: უწყლო 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ლიმონმჟავა, ნატრიუმის ჰიდროკარბონატი, </w:t>
      </w:r>
      <w:r>
        <w:rPr>
          <w:rFonts w:ascii="Sylfaen" w:hAnsi="Sylfaen" w:cs="Times New Roman"/>
          <w:sz w:val="24"/>
          <w:szCs w:val="24"/>
          <w:lang w:val="ka-GE"/>
        </w:rPr>
        <w:t xml:space="preserve">უწყლო 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ნატრიუმის კარბონატი, კალიუმის ჰიდროკარბონატი, ვაშლის მჟავა, მანიტი, ბრინჯის სახამებელი, ლიმონის არომატიზატორი </w:t>
      </w:r>
      <w:r w:rsidRPr="000C4027">
        <w:rPr>
          <w:rFonts w:ascii="Times New Roman" w:hAnsi="Times New Roman" w:cs="Times New Roman"/>
          <w:noProof/>
          <w:sz w:val="24"/>
          <w:szCs w:val="24"/>
          <w:lang w:val="ka-GE"/>
        </w:rPr>
        <w:t>Е 143,</w:t>
      </w:r>
      <w:r>
        <w:rPr>
          <w:rFonts w:ascii="Sylfaen" w:hAnsi="Sylfaen" w:cs="Times New Roman"/>
          <w:noProof/>
          <w:sz w:val="24"/>
          <w:szCs w:val="24"/>
          <w:lang w:val="ka-GE"/>
        </w:rPr>
        <w:t xml:space="preserve"> </w:t>
      </w:r>
      <w:r w:rsidR="004F5070">
        <w:rPr>
          <w:rFonts w:ascii="Sylfaen" w:hAnsi="Sylfaen"/>
          <w:color w:val="000000"/>
          <w:sz w:val="24"/>
          <w:szCs w:val="24"/>
          <w:lang w:val="ka-GE"/>
        </w:rPr>
        <w:t>ნატრიუმის ციკლამატი, ნატრიუმის ქლორიდი, სახარინის  ნატრიუმის მარილი, სიმეტიკონი</w:t>
      </w:r>
    </w:p>
    <w:p w14:paraId="634A7531" w14:textId="77777777" w:rsidR="00CB39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>1 შუშხუნა ტაბლეტი უდრის 0.01 პურის ერთეულს.</w:t>
      </w:r>
    </w:p>
    <w:p w14:paraId="3A7EC96B" w14:textId="77777777" w:rsidR="004F5070" w:rsidRPr="004F5070" w:rsidRDefault="004F5070" w:rsidP="004F5070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4F5070">
        <w:rPr>
          <w:rFonts w:ascii="Sylfaen" w:hAnsi="Sylfaen"/>
          <w:b/>
          <w:sz w:val="24"/>
          <w:szCs w:val="24"/>
          <w:lang w:val="ka-GE"/>
        </w:rPr>
        <w:t>გამოსვების ფორმა.</w:t>
      </w:r>
    </w:p>
    <w:p w14:paraId="2D01E7F0" w14:textId="77777777"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>შუშხუნა ტაბლეტი.</w:t>
      </w:r>
    </w:p>
    <w:p w14:paraId="3D2BA267" w14:textId="77777777" w:rsidR="004F5070" w:rsidRP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4F5070">
        <w:rPr>
          <w:rFonts w:ascii="Sylfaen" w:hAnsi="Sylfaen"/>
          <w:b/>
          <w:color w:val="000000"/>
          <w:sz w:val="24"/>
          <w:szCs w:val="24"/>
          <w:lang w:val="ka-GE"/>
        </w:rPr>
        <w:t>ძირიტადი ფიზიკურ-ქიმიური თვისებები.</w:t>
      </w:r>
    </w:p>
    <w:p w14:paraId="4E021672" w14:textId="77777777"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Cs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მრგვალი, თეთრი ბრტყელცილინდრული ტაბლეტი, გლუვი ზედაპირით </w:t>
      </w:r>
      <w:r w:rsidRPr="004F5070">
        <w:rPr>
          <w:rFonts w:ascii="Sylfaen" w:hAnsi="Sylfaen"/>
          <w:color w:val="000000"/>
          <w:sz w:val="24"/>
          <w:szCs w:val="24"/>
          <w:lang w:val="ka-GE"/>
        </w:rPr>
        <w:t>დაზიანების გარეშე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, ერთ მხარეზე ამოტვიფრული წარწერით </w:t>
      </w:r>
      <w:r w:rsidRPr="000C4027">
        <w:rPr>
          <w:rFonts w:ascii="Times New Roman" w:hAnsi="Times New Roman" w:cs="Times New Roman"/>
          <w:bCs/>
          <w:sz w:val="24"/>
          <w:szCs w:val="24"/>
          <w:lang w:val="ka-GE"/>
        </w:rPr>
        <w:t>«</w:t>
      </w:r>
      <w:r w:rsidRPr="000C4027">
        <w:rPr>
          <w:rFonts w:ascii="Times New Roman" w:hAnsi="Times New Roman" w:cs="Times New Roman"/>
          <w:sz w:val="24"/>
          <w:szCs w:val="24"/>
          <w:lang w:val="ka-GE"/>
        </w:rPr>
        <w:t>Biolectra</w:t>
      </w:r>
      <w:r w:rsidRPr="000C4027">
        <w:rPr>
          <w:rFonts w:ascii="Times New Roman" w:hAnsi="Times New Roman" w:cs="Times New Roman"/>
          <w:bCs/>
          <w:sz w:val="24"/>
          <w:szCs w:val="24"/>
          <w:lang w:val="ka-GE"/>
        </w:rPr>
        <w:t>»</w:t>
      </w:r>
      <w:r w:rsidRPr="004F5070">
        <w:rPr>
          <w:rFonts w:ascii="Times New Roman" w:hAnsi="Times New Roman" w:cs="Times New Roman"/>
          <w:bCs/>
          <w:sz w:val="24"/>
          <w:szCs w:val="24"/>
          <w:lang w:val="ka-GE"/>
        </w:rPr>
        <w:t>.</w:t>
      </w:r>
    </w:p>
    <w:p w14:paraId="4123E2C3" w14:textId="77777777"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>ფარმაკოთერაპიული ჯგუფი.</w:t>
      </w:r>
    </w:p>
    <w:p w14:paraId="18BF3A65" w14:textId="77777777"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სხვა მინერალური დანამატები. მაგნიუმის პრეპარატები. </w:t>
      </w:r>
    </w:p>
    <w:p w14:paraId="7B2FE936" w14:textId="4E459E11" w:rsid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 xml:space="preserve">ათქ კოდი: </w:t>
      </w:r>
      <w:r w:rsidRPr="00496A0E">
        <w:rPr>
          <w:rFonts w:ascii="Times New Roman" w:hAnsi="Times New Roman" w:cs="Times New Roman"/>
          <w:sz w:val="24"/>
          <w:szCs w:val="24"/>
          <w:lang w:val="ka-GE"/>
        </w:rPr>
        <w:t>А12СС10</w:t>
      </w:r>
      <w:r>
        <w:rPr>
          <w:rFonts w:ascii="Sylfaen" w:hAnsi="Sylfaen" w:cs="Times New Roman"/>
          <w:sz w:val="24"/>
          <w:szCs w:val="24"/>
          <w:lang w:val="ka-GE"/>
        </w:rPr>
        <w:t>.</w:t>
      </w:r>
    </w:p>
    <w:p w14:paraId="7812C97B" w14:textId="77777777" w:rsidR="004F5070" w:rsidRPr="004F5070" w:rsidRDefault="004F5070" w:rsidP="00CB3970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4F5070">
        <w:rPr>
          <w:rFonts w:ascii="Sylfaen" w:hAnsi="Sylfaen"/>
          <w:b/>
          <w:color w:val="000000"/>
          <w:sz w:val="24"/>
          <w:szCs w:val="24"/>
          <w:lang w:val="ka-GE"/>
        </w:rPr>
        <w:t>ჩვენებები.</w:t>
      </w:r>
    </w:p>
    <w:p w14:paraId="03C8601C" w14:textId="77777777" w:rsidR="00496A0E" w:rsidRDefault="004F5070" w:rsidP="00496A0E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496A0E">
        <w:rPr>
          <w:rFonts w:ascii="Sylfaen" w:hAnsi="Sylfaen" w:cs="Times New Roman"/>
          <w:sz w:val="24"/>
          <w:szCs w:val="24"/>
          <w:lang w:val="ka-GE"/>
        </w:rPr>
        <w:t>ორგანიზმში მაგნიუმის დეფიციტის მკურნალობა და პრიფილაქტიკა</w:t>
      </w:r>
      <w:r w:rsidR="00496A0E" w:rsidRPr="00496A0E">
        <w:rPr>
          <w:rFonts w:ascii="Sylfaen" w:hAnsi="Sylfaen" w:cs="Times New Roman"/>
          <w:sz w:val="24"/>
          <w:szCs w:val="24"/>
          <w:lang w:val="ka-GE"/>
        </w:rPr>
        <w:t xml:space="preserve"> იმ შემთხვევები, როცა დარღვეულია  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კუნთების ფუნქციები (ნეიროკუნთოვანი დაავადებები, კრუნჩხვები), ქრონიკული ფიქიკური და გონებრივი დაღლილობის, აღზნების, </w:t>
      </w:r>
      <w:r w:rsidR="00496A0E">
        <w:rPr>
          <w:rFonts w:ascii="Sylfaen" w:hAnsi="Sylfaen" w:cs="Times New Roman"/>
          <w:sz w:val="24"/>
          <w:szCs w:val="24"/>
          <w:lang w:val="ka-GE"/>
        </w:rPr>
        <w:lastRenderedPageBreak/>
        <w:t>მიალგიების, ინტენსიური ფიქიკური და გონებრივი დატვირთვის და ორსულობის დროს.</w:t>
      </w:r>
    </w:p>
    <w:p w14:paraId="391BBF5B" w14:textId="77777777" w:rsidR="00496A0E" w:rsidRDefault="00D349BE" w:rsidP="00496A0E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გამოიყენება ჰიპომაგნიემიის დროს, რომელიც გამოწვეულია </w:t>
      </w:r>
      <w:r w:rsidR="00496A0E">
        <w:rPr>
          <w:rFonts w:ascii="Sylfaen" w:hAnsi="Sylfaen" w:cs="Times New Roman"/>
          <w:sz w:val="24"/>
          <w:szCs w:val="24"/>
          <w:lang w:val="ka-GE"/>
        </w:rPr>
        <w:t>ხანგრძლივი მოწევით და ალკოჰოლის ჭარბი მ</w:t>
      </w:r>
      <w:r>
        <w:rPr>
          <w:rFonts w:ascii="Sylfaen" w:hAnsi="Sylfaen" w:cs="Times New Roman"/>
          <w:sz w:val="24"/>
          <w:szCs w:val="24"/>
          <w:lang w:val="ka-GE"/>
        </w:rPr>
        <w:t>ოხმარებით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, საფაღარათო საშუალებების, კონტრაცეპტივების, ზოგიერთი დიურეზული საშუალებების ხანგრძლივი გამოყენებით ან </w:t>
      </w:r>
      <w:r w:rsidRPr="00D349BE">
        <w:rPr>
          <w:rFonts w:ascii="Sylfaen" w:hAnsi="Sylfaen"/>
          <w:color w:val="000000"/>
          <w:sz w:val="24"/>
          <w:szCs w:val="24"/>
          <w:lang w:val="ka-GE"/>
        </w:rPr>
        <w:t>მუდმივი ჰიპერგლიკემი</w:t>
      </w:r>
      <w:r>
        <w:rPr>
          <w:rFonts w:ascii="Sylfaen" w:hAnsi="Sylfaen"/>
          <w:color w:val="000000"/>
          <w:sz w:val="24"/>
          <w:szCs w:val="24"/>
          <w:lang w:val="ka-GE"/>
        </w:rPr>
        <w:t xml:space="preserve">ის მქონე 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შაქრიანი დიაბეტით </w:t>
      </w:r>
      <w:r>
        <w:rPr>
          <w:rFonts w:ascii="Sylfaen" w:hAnsi="Sylfaen" w:cs="Times New Roman"/>
          <w:sz w:val="24"/>
          <w:szCs w:val="24"/>
          <w:lang w:val="ka-GE"/>
        </w:rPr>
        <w:t>დაავადებულ პაციენტებში ოსმოსური დიურეზით.</w:t>
      </w:r>
      <w:r w:rsidR="00496A0E">
        <w:rPr>
          <w:rFonts w:ascii="Sylfaen" w:hAnsi="Sylfaen" w:cs="Times New Roman"/>
          <w:sz w:val="24"/>
          <w:szCs w:val="24"/>
          <w:lang w:val="ka-GE"/>
        </w:rPr>
        <w:t xml:space="preserve">  </w:t>
      </w:r>
    </w:p>
    <w:p w14:paraId="7888CDD6" w14:textId="77777777" w:rsidR="00A071CB" w:rsidRDefault="00A071CB" w:rsidP="00A071CB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უკუჩვენებები</w:t>
      </w:r>
    </w:p>
    <w:p w14:paraId="334D8B65" w14:textId="77777777" w:rsidR="00A071CB" w:rsidRDefault="00A071CB" w:rsidP="00A071C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მოქმედი ნივთიერების ან სხვა კომპონენტების აუტანლობა.</w:t>
      </w:r>
    </w:p>
    <w:p w14:paraId="40E976E3" w14:textId="77777777" w:rsidR="00A071CB" w:rsidRDefault="00A071CB" w:rsidP="00A071C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თირკმელების უკმარისობის ან გულის აღზნების გამტარიანობის დარღვევის </w:t>
      </w:r>
      <w:r w:rsidRPr="00A071CB">
        <w:rPr>
          <w:rFonts w:ascii="Times New Roman" w:hAnsi="Times New Roman" w:cs="Times New Roman"/>
          <w:sz w:val="24"/>
          <w:szCs w:val="24"/>
          <w:lang w:val="ka-GE"/>
        </w:rPr>
        <w:t>(</w:t>
      </w:r>
      <w:r w:rsidRPr="000C4027">
        <w:rPr>
          <w:rFonts w:ascii="Times New Roman" w:hAnsi="Times New Roman" w:cs="Times New Roman"/>
          <w:sz w:val="24"/>
          <w:szCs w:val="24"/>
          <w:lang w:val="ka-GE"/>
        </w:rPr>
        <w:t>AV</w:t>
      </w:r>
      <w:r w:rsidRPr="00A071CB">
        <w:rPr>
          <w:rFonts w:ascii="Times New Roman" w:hAnsi="Times New Roman" w:cs="Times New Roman"/>
          <w:sz w:val="24"/>
          <w:szCs w:val="24"/>
          <w:lang w:val="ka-GE"/>
        </w:rPr>
        <w:t xml:space="preserve"> -</w:t>
      </w:r>
      <w:r w:rsidRPr="00A071CB">
        <w:rPr>
          <w:rFonts w:ascii="Sylfaen" w:hAnsi="Sylfaen" w:cs="Sylfaen"/>
          <w:sz w:val="24"/>
          <w:szCs w:val="24"/>
          <w:lang w:val="ka-GE"/>
        </w:rPr>
        <w:t>ატრიოვენტრიკული</w:t>
      </w:r>
      <w:r>
        <w:rPr>
          <w:rFonts w:ascii="Sylfaen" w:hAnsi="Sylfaen" w:cs="Times New Roman"/>
          <w:sz w:val="24"/>
          <w:szCs w:val="24"/>
          <w:lang w:val="ka-GE"/>
        </w:rPr>
        <w:t xml:space="preserve"> ბლოკადის შემთხვევაში) დროს, რომლებიც შესაძლებელია გამოიწვიონ ბრადიკარდია,  პრეპარატის </w:t>
      </w:r>
      <w:r w:rsidRPr="00A071CB">
        <w:rPr>
          <w:rFonts w:ascii="Sylfaen" w:hAnsi="Sylfaen" w:cs="Times New Roman"/>
          <w:b/>
          <w:sz w:val="24"/>
          <w:szCs w:val="24"/>
          <w:lang w:val="ka-GE"/>
        </w:rPr>
        <w:t>ბიოელექტრა მაგნეზიუმ ფორტე</w:t>
      </w:r>
      <w:r>
        <w:rPr>
          <w:rFonts w:ascii="Sylfaen" w:hAnsi="Sylfaen" w:cs="Times New Roman"/>
          <w:sz w:val="24"/>
          <w:szCs w:val="24"/>
          <w:lang w:val="ka-GE"/>
        </w:rPr>
        <w:t xml:space="preserve"> მიღება არ არის რეკომენდებული. ასევე უნდა გადამოწმდეს არსებობს თუ არა უკუჩვენებები მინერალური და ელექტროლიტული </w:t>
      </w:r>
      <w:r w:rsidR="00AE75FB">
        <w:rPr>
          <w:rFonts w:ascii="Sylfaen" w:hAnsi="Sylfaen" w:cs="Times New Roman"/>
          <w:sz w:val="24"/>
          <w:szCs w:val="24"/>
          <w:lang w:val="ka-GE"/>
        </w:rPr>
        <w:t>ცვლის მიმართ</w:t>
      </w:r>
      <w:r>
        <w:rPr>
          <w:rFonts w:ascii="Sylfaen" w:hAnsi="Sylfaen" w:cs="Times New Roman"/>
          <w:sz w:val="24"/>
          <w:szCs w:val="24"/>
          <w:lang w:val="ka-GE"/>
        </w:rPr>
        <w:t xml:space="preserve"> (ჰიპერმაგნე</w:t>
      </w:r>
      <w:r w:rsidR="00AE75FB">
        <w:rPr>
          <w:rFonts w:ascii="Sylfaen" w:hAnsi="Sylfaen" w:cs="Times New Roman"/>
          <w:sz w:val="24"/>
          <w:szCs w:val="24"/>
          <w:lang w:val="ka-GE"/>
        </w:rPr>
        <w:t>ზი</w:t>
      </w:r>
      <w:r>
        <w:rPr>
          <w:rFonts w:ascii="Sylfaen" w:hAnsi="Sylfaen" w:cs="Times New Roman"/>
          <w:sz w:val="24"/>
          <w:szCs w:val="24"/>
          <w:lang w:val="ka-GE"/>
        </w:rPr>
        <w:t xml:space="preserve">მია, ჰიპერკალემია). </w:t>
      </w:r>
      <w:r w:rsidRPr="00AE75FB">
        <w:rPr>
          <w:rFonts w:ascii="Sylfaen" w:hAnsi="Sylfaen" w:cs="Times New Roman"/>
          <w:b/>
          <w:sz w:val="24"/>
          <w:szCs w:val="24"/>
          <w:lang w:val="ka-GE"/>
        </w:rPr>
        <w:t xml:space="preserve">ბიოლექტრა </w:t>
      </w:r>
      <w:r w:rsidR="00AE75FB" w:rsidRPr="00AE75FB">
        <w:rPr>
          <w:rFonts w:ascii="Sylfaen" w:hAnsi="Sylfaen" w:cs="Times New Roman"/>
          <w:b/>
          <w:sz w:val="24"/>
          <w:szCs w:val="24"/>
          <w:lang w:val="ka-GE"/>
        </w:rPr>
        <w:t>მაგნიზიუმ</w:t>
      </w:r>
      <w:r w:rsidRPr="00AE75FB">
        <w:rPr>
          <w:rFonts w:ascii="Sylfaen" w:hAnsi="Sylfaen" w:cs="Times New Roman"/>
          <w:b/>
          <w:sz w:val="24"/>
          <w:szCs w:val="24"/>
          <w:lang w:val="ka-GE"/>
        </w:rPr>
        <w:t xml:space="preserve"> ფორტეს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მიღება </w:t>
      </w:r>
      <w:r w:rsidR="00AE75FB">
        <w:rPr>
          <w:rFonts w:ascii="Sylfaen" w:hAnsi="Sylfaen" w:cs="Times New Roman"/>
          <w:sz w:val="24"/>
          <w:szCs w:val="24"/>
          <w:lang w:val="ka-GE"/>
        </w:rPr>
        <w:t xml:space="preserve">უკუნაჩვენებია მძიმე მიასთენიის, </w:t>
      </w:r>
      <w:r>
        <w:rPr>
          <w:rFonts w:ascii="Sylfaen" w:hAnsi="Sylfaen" w:cs="Times New Roman"/>
          <w:sz w:val="24"/>
          <w:szCs w:val="24"/>
          <w:lang w:val="ka-GE"/>
        </w:rPr>
        <w:t>ექსიკოზის</w:t>
      </w:r>
      <w:r w:rsidR="00AE75FB">
        <w:rPr>
          <w:rFonts w:ascii="Sylfaen" w:hAnsi="Sylfaen" w:cs="Times New Roman"/>
          <w:sz w:val="24"/>
          <w:szCs w:val="24"/>
          <w:lang w:val="ka-GE"/>
        </w:rPr>
        <w:t>აა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და კალციუმ-მაგნიუმ-</w:t>
      </w:r>
      <w:r w:rsidR="00AE75FB">
        <w:rPr>
          <w:rFonts w:ascii="Sylfaen" w:hAnsi="Sylfaen" w:cs="Times New Roman"/>
          <w:sz w:val="24"/>
          <w:szCs w:val="24"/>
          <w:lang w:val="ka-GE"/>
        </w:rPr>
        <w:t>ფოსფატ</w:t>
      </w:r>
      <w:r>
        <w:rPr>
          <w:rFonts w:ascii="Sylfaen" w:hAnsi="Sylfaen" w:cs="Times New Roman"/>
          <w:sz w:val="24"/>
          <w:szCs w:val="24"/>
          <w:lang w:val="ka-GE"/>
        </w:rPr>
        <w:t>ამონიუმ</w:t>
      </w:r>
      <w:r w:rsidR="00AE75FB">
        <w:rPr>
          <w:rFonts w:ascii="Sylfaen" w:hAnsi="Sylfaen" w:cs="Times New Roman"/>
          <w:sz w:val="24"/>
          <w:szCs w:val="24"/>
          <w:lang w:val="ka-GE"/>
        </w:rPr>
        <w:t>ის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დიათეზის დროს</w:t>
      </w:r>
      <w:r w:rsidR="00AE75FB">
        <w:rPr>
          <w:rFonts w:ascii="Sylfaen" w:hAnsi="Sylfaen" w:cs="Times New Roman"/>
          <w:sz w:val="24"/>
          <w:szCs w:val="24"/>
          <w:lang w:val="ka-GE"/>
        </w:rPr>
        <w:t>.</w:t>
      </w:r>
    </w:p>
    <w:p w14:paraId="5782AA18" w14:textId="77777777" w:rsidR="00AE75FB" w:rsidRDefault="00AE75FB" w:rsidP="00AE75FB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სხვა სამკურნალო საშუალებებთან ურთიერთქმედება</w:t>
      </w:r>
    </w:p>
    <w:p w14:paraId="4AC44D6F" w14:textId="4960D99D" w:rsidR="00AE75FB" w:rsidRDefault="00AE75FB" w:rsidP="00AE75F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რკინის ფ</w:t>
      </w:r>
      <w:r w:rsidR="000C4027">
        <w:rPr>
          <w:rFonts w:ascii="Sylfaen" w:hAnsi="Sylfaen" w:cs="Times New Roman"/>
          <w:sz w:val="24"/>
          <w:szCs w:val="24"/>
          <w:lang w:val="ka-GE"/>
        </w:rPr>
        <w:t>ტ</w:t>
      </w:r>
      <w:r>
        <w:rPr>
          <w:rFonts w:ascii="Sylfaen" w:hAnsi="Sylfaen" w:cs="Times New Roman"/>
          <w:sz w:val="24"/>
          <w:szCs w:val="24"/>
          <w:lang w:val="ka-GE"/>
        </w:rPr>
        <w:t>ორიდთან, ნატრიუმის ფ</w:t>
      </w:r>
      <w:r w:rsidR="000C4027">
        <w:rPr>
          <w:rFonts w:ascii="Sylfaen" w:hAnsi="Sylfaen" w:cs="Times New Roman"/>
          <w:sz w:val="24"/>
          <w:szCs w:val="24"/>
          <w:lang w:val="ka-GE"/>
        </w:rPr>
        <w:t>ტ</w:t>
      </w:r>
      <w:r>
        <w:rPr>
          <w:rFonts w:ascii="Sylfaen" w:hAnsi="Sylfaen" w:cs="Times New Roman"/>
          <w:sz w:val="24"/>
          <w:szCs w:val="24"/>
          <w:lang w:val="ka-GE"/>
        </w:rPr>
        <w:t>ორიდთან ან ტეტრაციკლინთან ერთად მიღებამ შესაძლოა გამოიწვიოს რკინის, ნატრიუმის ფ</w:t>
      </w:r>
      <w:r w:rsidR="000C4027">
        <w:rPr>
          <w:rFonts w:ascii="Sylfaen" w:hAnsi="Sylfaen" w:cs="Times New Roman"/>
          <w:sz w:val="24"/>
          <w:szCs w:val="24"/>
          <w:lang w:val="ka-GE"/>
        </w:rPr>
        <w:t>ტ</w:t>
      </w:r>
      <w:r>
        <w:rPr>
          <w:rFonts w:ascii="Sylfaen" w:hAnsi="Sylfaen" w:cs="Times New Roman"/>
          <w:sz w:val="24"/>
          <w:szCs w:val="24"/>
          <w:lang w:val="ka-GE"/>
        </w:rPr>
        <w:t xml:space="preserve">ორიდის, ტეტრაციკლინის და მაგნიუმის </w:t>
      </w:r>
      <w:r w:rsidR="00702F0B">
        <w:rPr>
          <w:rFonts w:ascii="Sylfaen" w:hAnsi="Sylfaen" w:cs="Times New Roman"/>
          <w:sz w:val="24"/>
          <w:szCs w:val="24"/>
          <w:lang w:val="ka-GE"/>
        </w:rPr>
        <w:t>ათვისებ</w:t>
      </w:r>
      <w:r w:rsidR="000C4027">
        <w:rPr>
          <w:rFonts w:ascii="Sylfaen" w:hAnsi="Sylfaen" w:cs="Times New Roman"/>
          <w:sz w:val="24"/>
          <w:szCs w:val="24"/>
          <w:lang w:val="ka-GE"/>
        </w:rPr>
        <w:t>ი</w:t>
      </w:r>
      <w:r w:rsidR="00702F0B">
        <w:rPr>
          <w:rFonts w:ascii="Sylfaen" w:hAnsi="Sylfaen" w:cs="Times New Roman"/>
          <w:sz w:val="24"/>
          <w:szCs w:val="24"/>
          <w:lang w:val="ka-GE"/>
        </w:rPr>
        <w:t>ს</w:t>
      </w:r>
      <w:r w:rsidR="000C4027">
        <w:rPr>
          <w:rFonts w:ascii="Sylfaen" w:hAnsi="Sylfaen" w:cs="Times New Roman"/>
          <w:sz w:val="24"/>
          <w:szCs w:val="24"/>
          <w:lang w:val="ka-GE"/>
        </w:rPr>
        <w:t xml:space="preserve"> დარღვევა</w:t>
      </w:r>
      <w:r w:rsidR="00702F0B">
        <w:rPr>
          <w:rFonts w:ascii="Sylfaen" w:hAnsi="Sylfaen" w:cs="Times New Roman"/>
          <w:sz w:val="24"/>
          <w:szCs w:val="24"/>
          <w:lang w:val="ka-GE"/>
        </w:rPr>
        <w:t>.</w:t>
      </w:r>
    </w:p>
    <w:p w14:paraId="67DB78AF" w14:textId="2DBF3203" w:rsidR="00702F0B" w:rsidRDefault="00AE75FB" w:rsidP="00AE75F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ასეთ შემთხვევაში 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პრეპარატის </w:t>
      </w:r>
      <w:r w:rsidRPr="000C4027">
        <w:rPr>
          <w:rFonts w:ascii="Sylfaen" w:hAnsi="Sylfaen" w:cs="Times New Roman"/>
          <w:b/>
          <w:sz w:val="24"/>
          <w:szCs w:val="24"/>
          <w:lang w:val="ka-GE"/>
        </w:rPr>
        <w:t>ბიოლექტრა მაგნიუმ ფორტეს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და </w:t>
      </w:r>
      <w:r w:rsidR="00702F0B">
        <w:rPr>
          <w:rFonts w:ascii="Sylfaen" w:hAnsi="Sylfaen" w:cs="Times New Roman"/>
          <w:sz w:val="24"/>
          <w:szCs w:val="24"/>
          <w:lang w:val="ka-GE"/>
        </w:rPr>
        <w:t>რკინის პრეპარატების, ნატრიუმის ფ</w:t>
      </w:r>
      <w:r w:rsidR="000C4027">
        <w:rPr>
          <w:rFonts w:ascii="Sylfaen" w:hAnsi="Sylfaen" w:cs="Times New Roman"/>
          <w:sz w:val="24"/>
          <w:szCs w:val="24"/>
          <w:lang w:val="ka-GE"/>
        </w:rPr>
        <w:t>ტ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ორიდის, ტეტრაციკლინის საჭიროა </w:t>
      </w:r>
      <w:r w:rsidR="000C4027">
        <w:rPr>
          <w:rFonts w:ascii="Sylfaen" w:hAnsi="Sylfaen" w:cs="Times New Roman"/>
          <w:sz w:val="24"/>
          <w:szCs w:val="24"/>
          <w:lang w:val="ka-GE"/>
        </w:rPr>
        <w:t xml:space="preserve">დაიცვათ </w:t>
      </w:r>
      <w:r w:rsidR="00702F0B">
        <w:rPr>
          <w:rFonts w:ascii="Sylfaen" w:hAnsi="Sylfaen" w:cs="Times New Roman"/>
          <w:sz w:val="24"/>
          <w:szCs w:val="24"/>
          <w:lang w:val="ka-GE"/>
        </w:rPr>
        <w:t>3-4 საათიანი ინტერვალი</w:t>
      </w:r>
      <w:r w:rsidR="000C4027">
        <w:rPr>
          <w:rFonts w:ascii="Sylfaen" w:hAnsi="Sylfaen" w:cs="Times New Roman"/>
          <w:sz w:val="24"/>
          <w:szCs w:val="24"/>
          <w:lang w:val="ka-GE"/>
        </w:rPr>
        <w:t>.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 </w:t>
      </w:r>
    </w:p>
    <w:p w14:paraId="69B1B7D9" w14:textId="77777777" w:rsidR="00702F0B" w:rsidRDefault="00AE75FB" w:rsidP="00AE75FB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ალუმინის შემცველ </w:t>
      </w:r>
      <w:r w:rsidR="00702F0B">
        <w:rPr>
          <w:rFonts w:ascii="Sylfaen" w:hAnsi="Sylfaen" w:cs="Times New Roman"/>
          <w:sz w:val="24"/>
          <w:szCs w:val="24"/>
          <w:lang w:val="ka-GE"/>
        </w:rPr>
        <w:t xml:space="preserve">პრეპარატების (მაგ., ანტაციდები) </w:t>
      </w:r>
      <w:r>
        <w:rPr>
          <w:rFonts w:ascii="Sylfaen" w:hAnsi="Sylfaen" w:cs="Times New Roman"/>
          <w:sz w:val="24"/>
          <w:szCs w:val="24"/>
          <w:lang w:val="ka-GE"/>
        </w:rPr>
        <w:t xml:space="preserve">ერთად მიღებამ შეიძლება გააძლიეროს ალუმინის </w:t>
      </w:r>
      <w:r w:rsidR="00702F0B">
        <w:rPr>
          <w:rFonts w:ascii="Sylfaen" w:hAnsi="Sylfaen" w:cs="Times New Roman"/>
          <w:sz w:val="24"/>
          <w:szCs w:val="24"/>
          <w:lang w:val="ka-GE"/>
        </w:rPr>
        <w:t>შეწოვება.</w:t>
      </w:r>
    </w:p>
    <w:p w14:paraId="61E6FDB6" w14:textId="77777777" w:rsidR="0043382A" w:rsidRPr="0043382A" w:rsidRDefault="00AE75FB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i/>
          <w:color w:val="000000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43382A" w:rsidRPr="0043382A">
        <w:rPr>
          <w:rFonts w:ascii="Sylfaen" w:hAnsi="Sylfaen"/>
          <w:i/>
          <w:color w:val="000000"/>
          <w:sz w:val="24"/>
          <w:szCs w:val="24"/>
          <w:lang w:val="ka-GE"/>
        </w:rPr>
        <w:t>შეუთავსებლობა</w:t>
      </w:r>
      <w:bookmarkStart w:id="0" w:name="_GoBack"/>
      <w:bookmarkEnd w:id="0"/>
    </w:p>
    <w:p w14:paraId="75A00EF3" w14:textId="77777777" w:rsidR="0043382A" w:rsidRDefault="0043382A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>არ არის ინფორმაცია.</w:t>
      </w:r>
    </w:p>
    <w:p w14:paraId="186A6655" w14:textId="77777777" w:rsidR="0043382A" w:rsidRPr="0043382A" w:rsidRDefault="0043382A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b/>
          <w:color w:val="000000"/>
          <w:sz w:val="24"/>
          <w:szCs w:val="24"/>
          <w:lang w:val="ka-GE"/>
        </w:rPr>
      </w:pPr>
      <w:r w:rsidRPr="0043382A">
        <w:rPr>
          <w:rFonts w:ascii="Sylfaen" w:hAnsi="Sylfaen"/>
          <w:b/>
          <w:color w:val="000000"/>
          <w:sz w:val="24"/>
          <w:szCs w:val="24"/>
          <w:lang w:val="ka-GE"/>
        </w:rPr>
        <w:t>უსაფრთხოების ზომები.</w:t>
      </w:r>
    </w:p>
    <w:p w14:paraId="44E48DA4" w14:textId="77777777" w:rsidR="0043382A" w:rsidRDefault="0043382A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t>1 შუშხუნა ტაბლეტი შეიცავს 7.35 მმოლ (169 მგ) ნატრიუმს. პირებს, რომლებიც იცავენ ნატრიუმის შეზღუდული შემცველობის დიეტას (ნატრიუმის/სუფრის მარილის დაბალი შემცველობა), უნდა გაითვალისწინონ ეს პირობა.</w:t>
      </w:r>
    </w:p>
    <w:p w14:paraId="0F1AA05A" w14:textId="77777777" w:rsidR="0043382A" w:rsidRDefault="0043382A" w:rsidP="0043382A">
      <w:pPr>
        <w:shd w:val="clear" w:color="auto" w:fill="FFFFFF" w:themeFill="background1"/>
        <w:spacing w:after="0" w:line="360" w:lineRule="auto"/>
        <w:jc w:val="both"/>
        <w:rPr>
          <w:rFonts w:ascii="Sylfaen" w:hAnsi="Sylfaen"/>
          <w:color w:val="000000"/>
          <w:sz w:val="24"/>
          <w:szCs w:val="24"/>
          <w:lang w:val="ka-GE"/>
        </w:rPr>
      </w:pPr>
      <w:r>
        <w:rPr>
          <w:rFonts w:ascii="Sylfaen" w:hAnsi="Sylfaen"/>
          <w:color w:val="000000"/>
          <w:sz w:val="24"/>
          <w:szCs w:val="24"/>
          <w:lang w:val="ka-GE"/>
        </w:rPr>
        <w:lastRenderedPageBreak/>
        <w:t xml:space="preserve">ქ შუშხუნა ტაბლეტი შეიცავს 3.48 მმოლ (136 მგ) კალიუმს. ეს პირობა უნდა გაითვალისწინონ პაციენტებმა ღვიძლის ფუნქციის დარღვევით და აგრეთვე პაციენტებმა, რომლებიც იცავენ </w:t>
      </w:r>
      <w:r w:rsidR="009B7A05">
        <w:rPr>
          <w:rFonts w:ascii="Sylfaen" w:hAnsi="Sylfaen"/>
          <w:color w:val="000000"/>
          <w:sz w:val="24"/>
          <w:szCs w:val="24"/>
          <w:lang w:val="ka-GE"/>
        </w:rPr>
        <w:t>დიეტას კალიუმის დაბალი შემცველობით.</w:t>
      </w:r>
    </w:p>
    <w:p w14:paraId="0B865306" w14:textId="77777777" w:rsidR="009B7A05" w:rsidRPr="009B7A05" w:rsidRDefault="009B7A05" w:rsidP="009B7A05">
      <w:pPr>
        <w:spacing w:after="0" w:line="360" w:lineRule="auto"/>
        <w:jc w:val="both"/>
        <w:rPr>
          <w:rFonts w:ascii="Sylfaen" w:hAnsi="Sylfaen" w:cs="Times New Roman"/>
          <w:i/>
          <w:sz w:val="24"/>
          <w:szCs w:val="24"/>
          <w:lang w:val="ka-GE"/>
        </w:rPr>
      </w:pPr>
      <w:r w:rsidRPr="009B7A05">
        <w:rPr>
          <w:rFonts w:ascii="Sylfaen" w:hAnsi="Sylfaen" w:cs="Times New Roman"/>
          <w:i/>
          <w:sz w:val="24"/>
          <w:szCs w:val="24"/>
          <w:lang w:val="ka-GE"/>
        </w:rPr>
        <w:t>ორსულობა და ლაქტაცია</w:t>
      </w:r>
    </w:p>
    <w:p w14:paraId="3B2BB4BE" w14:textId="77777777" w:rsidR="009B7A05" w:rsidRDefault="009B7A05" w:rsidP="009B7A05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ორსულობის და ლაქტაციის პერიოდში პრეპარატის მიღების მხვრივ რისკი არ არსებობს.</w:t>
      </w:r>
    </w:p>
    <w:p w14:paraId="16C1B345" w14:textId="77777777" w:rsidR="009B7A05" w:rsidRDefault="009B7A05" w:rsidP="009B7A05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მანქანის და სხვა მექანიზმების მართვა.</w:t>
      </w:r>
    </w:p>
    <w:p w14:paraId="2007142B" w14:textId="77777777" w:rsidR="009B7A05" w:rsidRDefault="009B7A05" w:rsidP="009B7A05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 არ მოქმედებს.</w:t>
      </w:r>
    </w:p>
    <w:p w14:paraId="4A9D6EA4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დოზები</w:t>
      </w:r>
      <w:r w:rsidR="009B7A05">
        <w:rPr>
          <w:rFonts w:ascii="Sylfaen" w:hAnsi="Sylfaen" w:cs="Times New Roman"/>
          <w:b/>
          <w:sz w:val="24"/>
          <w:szCs w:val="24"/>
          <w:lang w:val="ka-GE"/>
        </w:rPr>
        <w:t xml:space="preserve">ს რეჟიმი და </w:t>
      </w:r>
      <w:r>
        <w:rPr>
          <w:rFonts w:ascii="Sylfaen" w:hAnsi="Sylfaen" w:cs="Times New Roman"/>
          <w:b/>
          <w:sz w:val="24"/>
          <w:szCs w:val="24"/>
          <w:lang w:val="ka-GE"/>
        </w:rPr>
        <w:t xml:space="preserve">მიღების </w:t>
      </w:r>
      <w:r w:rsidR="009B7A05">
        <w:rPr>
          <w:rFonts w:ascii="Sylfaen" w:hAnsi="Sylfaen" w:cs="Times New Roman"/>
          <w:b/>
          <w:sz w:val="24"/>
          <w:szCs w:val="24"/>
          <w:lang w:val="ka-GE"/>
        </w:rPr>
        <w:t>წესი.</w:t>
      </w:r>
    </w:p>
    <w:p w14:paraId="14AA6C30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9B7A05">
        <w:rPr>
          <w:rFonts w:ascii="Sylfaen" w:hAnsi="Sylfaen" w:cs="Times New Roman"/>
          <w:b/>
          <w:sz w:val="24"/>
          <w:szCs w:val="24"/>
          <w:lang w:val="ka-GE"/>
        </w:rPr>
        <w:t>ბიოლექტრა მაგნიუმ ფორტეს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დოზა დამოკიდებულია მაგნიუმის ნაკლებობის დონეზე. საშუალო დღიური დოზა შეადგენს 1-2 შუშხუნა ტაბლეტს (243-486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>მგ მაგნიუმ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ს = </w:t>
      </w:r>
      <w:r>
        <w:rPr>
          <w:rFonts w:ascii="Sylfaen" w:hAnsi="Sylfaen" w:cs="Times New Roman"/>
          <w:sz w:val="24"/>
          <w:szCs w:val="24"/>
          <w:lang w:val="ka-GE"/>
        </w:rPr>
        <w:t>10-20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>მმოლ).</w:t>
      </w:r>
    </w:p>
    <w:p w14:paraId="69052269" w14:textId="77777777" w:rsidR="009B7A05" w:rsidRPr="009B7A05" w:rsidRDefault="009B7A05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9B7A05">
        <w:rPr>
          <w:rFonts w:ascii="Sylfaen" w:hAnsi="Sylfaen" w:cs="Times New Roman"/>
          <w:b/>
          <w:sz w:val="24"/>
          <w:szCs w:val="24"/>
          <w:lang w:val="ka-GE"/>
        </w:rPr>
        <w:t>ბიოლექტრა მაგნიუმ ფორტეს</w:t>
      </w:r>
      <w:r>
        <w:rPr>
          <w:rFonts w:ascii="Sylfaen" w:hAnsi="Sylfaen" w:cs="Times New Roman"/>
          <w:b/>
          <w:sz w:val="24"/>
          <w:szCs w:val="24"/>
          <w:lang w:val="ka-GE"/>
        </w:rPr>
        <w:t xml:space="preserve">თვის </w:t>
      </w:r>
      <w:r>
        <w:rPr>
          <w:rFonts w:ascii="Sylfaen" w:hAnsi="Sylfaen" w:cs="Times New Roman"/>
          <w:sz w:val="24"/>
          <w:szCs w:val="24"/>
          <w:lang w:val="ka-GE"/>
        </w:rPr>
        <w:t>მოქმედებს შემდეგი რეკომენდებული დოზები:</w:t>
      </w:r>
    </w:p>
    <w:p w14:paraId="05060019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6 წლიდან ბავშვებში: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>დღეში ერთხელ 1 შუშხუნა ტაბლეტი</w:t>
      </w:r>
      <w:r w:rsidR="009B7A05">
        <w:rPr>
          <w:rFonts w:ascii="Sylfaen" w:hAnsi="Sylfaen" w:cs="Times New Roman"/>
          <w:sz w:val="24"/>
          <w:szCs w:val="24"/>
          <w:lang w:val="ka-GE"/>
        </w:rPr>
        <w:t>.</w:t>
      </w:r>
    </w:p>
    <w:p w14:paraId="523E6C6A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მოზარდებში და მოზრდილებში: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 </w:t>
      </w:r>
      <w:r>
        <w:rPr>
          <w:rFonts w:ascii="Sylfaen" w:hAnsi="Sylfaen" w:cs="Times New Roman"/>
          <w:sz w:val="24"/>
          <w:szCs w:val="24"/>
          <w:lang w:val="ka-GE"/>
        </w:rPr>
        <w:t>დღეში 1 – 2-ჯერ 1 შუშხუნა ტაბლეტი.</w:t>
      </w:r>
    </w:p>
    <w:p w14:paraId="3FD1F43A" w14:textId="77777777" w:rsidR="009B7A05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მაგნიუმის </w:t>
      </w:r>
      <w:r w:rsidR="009B7A05">
        <w:rPr>
          <w:rFonts w:ascii="Sylfaen" w:hAnsi="Sylfaen" w:cs="Times New Roman"/>
          <w:sz w:val="24"/>
          <w:szCs w:val="24"/>
          <w:lang w:val="ka-GE"/>
        </w:rPr>
        <w:t>მძიმე</w:t>
      </w:r>
      <w:r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9B7A05">
        <w:rPr>
          <w:rFonts w:ascii="Sylfaen" w:hAnsi="Sylfaen" w:cs="Times New Roman"/>
          <w:sz w:val="24"/>
          <w:szCs w:val="24"/>
          <w:lang w:val="ka-GE"/>
        </w:rPr>
        <w:t>დეფიციტის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შემთხვევაში 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ექიმის მეთვალყურეობის ქვეშ </w:t>
      </w:r>
      <w:r>
        <w:rPr>
          <w:rFonts w:ascii="Sylfaen" w:hAnsi="Sylfaen" w:cs="Times New Roman"/>
          <w:sz w:val="24"/>
          <w:szCs w:val="24"/>
          <w:lang w:val="ka-GE"/>
        </w:rPr>
        <w:t>შეიძლება დაინიშნოს შედარებით მაღალი დოზა</w:t>
      </w:r>
      <w:r w:rsidR="009B7A05">
        <w:rPr>
          <w:rFonts w:ascii="Sylfaen" w:hAnsi="Sylfaen" w:cs="Times New Roman"/>
          <w:sz w:val="24"/>
          <w:szCs w:val="24"/>
          <w:lang w:val="ka-GE"/>
        </w:rPr>
        <w:t>.</w:t>
      </w:r>
    </w:p>
    <w:p w14:paraId="7493271D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 1 შუშხუნა ტაბლეტი გახსენით ერთ ჭიქა წყალში და დალიეთ</w:t>
      </w:r>
      <w:r w:rsidR="009B7A05">
        <w:rPr>
          <w:rFonts w:ascii="Sylfaen" w:hAnsi="Sylfaen" w:cs="Times New Roman"/>
          <w:sz w:val="24"/>
          <w:szCs w:val="24"/>
          <w:lang w:val="ka-GE"/>
        </w:rPr>
        <w:t xml:space="preserve"> მიღებული ხსნარი</w:t>
      </w:r>
      <w:r w:rsidR="00062EE2">
        <w:rPr>
          <w:rFonts w:ascii="Sylfaen" w:hAnsi="Sylfaen" w:cs="Times New Roman"/>
          <w:sz w:val="24"/>
          <w:szCs w:val="24"/>
          <w:lang w:val="ka-GE"/>
        </w:rPr>
        <w:t>.</w:t>
      </w:r>
    </w:p>
    <w:p w14:paraId="4C507FC4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მკურნალობის ხანგრძლივობა დამოკიდებულია მაგნიუმის </w:t>
      </w:r>
      <w:r w:rsidR="00062EE2">
        <w:rPr>
          <w:rFonts w:ascii="Sylfaen" w:hAnsi="Sylfaen" w:cs="Times New Roman"/>
          <w:sz w:val="24"/>
          <w:szCs w:val="24"/>
          <w:lang w:val="ka-GE"/>
        </w:rPr>
        <w:t>დეფიციტის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დონეზე. ხანგრძლივი მაღალდოზირებული მკურნალობა უნდა წარიმართოს ექიმის კონტროლის ქვეშ.</w:t>
      </w:r>
    </w:p>
    <w:p w14:paraId="47426256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>
        <w:rPr>
          <w:rFonts w:ascii="Sylfaen" w:hAnsi="Sylfaen" w:cs="Times New Roman"/>
          <w:b/>
          <w:sz w:val="24"/>
          <w:szCs w:val="24"/>
          <w:lang w:val="ka-GE"/>
        </w:rPr>
        <w:t>გვერდითი მოვლენები</w:t>
      </w:r>
    </w:p>
    <w:p w14:paraId="58C358CE" w14:textId="77777777" w:rsidR="0018500F" w:rsidRDefault="0018500F" w:rsidP="0018500F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გვერდითი მოვლენების </w:t>
      </w:r>
      <w:r w:rsidR="00062EE2">
        <w:rPr>
          <w:rFonts w:ascii="Sylfaen" w:hAnsi="Sylfaen"/>
          <w:sz w:val="24"/>
          <w:szCs w:val="24"/>
          <w:lang w:val="ka-GE"/>
        </w:rPr>
        <w:t>განსაზღვრას განიხილება შემდეგი კატეგორიებით: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229"/>
      </w:tblGrid>
      <w:tr w:rsidR="0018500F" w14:paraId="3C308BAD" w14:textId="77777777" w:rsidTr="00062EE2">
        <w:tc>
          <w:tcPr>
            <w:tcW w:w="2660" w:type="dxa"/>
            <w:hideMark/>
          </w:tcPr>
          <w:p w14:paraId="5932AF53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ძალიან ხშირად</w:t>
            </w:r>
          </w:p>
        </w:tc>
        <w:tc>
          <w:tcPr>
            <w:tcW w:w="7229" w:type="dxa"/>
            <w:hideMark/>
          </w:tcPr>
          <w:p w14:paraId="087CF0DA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u w:val="single"/>
                <w:lang w:val="ka-GE"/>
              </w:rPr>
              <w:t>&gt;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 1/10</w:t>
            </w:r>
          </w:p>
        </w:tc>
      </w:tr>
      <w:tr w:rsidR="0018500F" w14:paraId="166DDCDA" w14:textId="77777777" w:rsidTr="00062EE2">
        <w:tc>
          <w:tcPr>
            <w:tcW w:w="2660" w:type="dxa"/>
            <w:hideMark/>
          </w:tcPr>
          <w:p w14:paraId="2D6B3355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ხშირად</w:t>
            </w:r>
          </w:p>
        </w:tc>
        <w:tc>
          <w:tcPr>
            <w:tcW w:w="7229" w:type="dxa"/>
            <w:hideMark/>
          </w:tcPr>
          <w:p w14:paraId="049D024C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u w:val="single"/>
                <w:lang w:val="ka-GE"/>
              </w:rPr>
              <w:t>&gt;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 1/100 &lt;1/10-მდ</w:t>
            </w:r>
            <w:r>
              <w:rPr>
                <w:rFonts w:ascii="Sylfaen" w:hAnsi="Sylfaen" w:cs="Sylfaen"/>
                <w:sz w:val="24"/>
                <w:szCs w:val="24"/>
                <w:lang w:val="ka-GE"/>
              </w:rPr>
              <w:t>ე</w:t>
            </w:r>
          </w:p>
        </w:tc>
      </w:tr>
      <w:tr w:rsidR="0018500F" w14:paraId="749AB0DC" w14:textId="77777777" w:rsidTr="00062EE2">
        <w:tc>
          <w:tcPr>
            <w:tcW w:w="2660" w:type="dxa"/>
            <w:hideMark/>
          </w:tcPr>
          <w:p w14:paraId="0FBE565D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შედარებით ხშირად</w:t>
            </w:r>
          </w:p>
        </w:tc>
        <w:tc>
          <w:tcPr>
            <w:tcW w:w="7229" w:type="dxa"/>
            <w:hideMark/>
          </w:tcPr>
          <w:p w14:paraId="1403E5FC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u w:val="single"/>
                <w:lang w:val="ka-GE"/>
              </w:rPr>
              <w:t>&gt;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 1/1,000 &lt; 1/100 - მდე</w:t>
            </w:r>
          </w:p>
        </w:tc>
      </w:tr>
      <w:tr w:rsidR="0018500F" w14:paraId="3A962BB8" w14:textId="77777777" w:rsidTr="00062EE2">
        <w:tc>
          <w:tcPr>
            <w:tcW w:w="2660" w:type="dxa"/>
            <w:hideMark/>
          </w:tcPr>
          <w:p w14:paraId="6D7FF097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იშვიათად</w:t>
            </w:r>
          </w:p>
        </w:tc>
        <w:tc>
          <w:tcPr>
            <w:tcW w:w="7229" w:type="dxa"/>
            <w:hideMark/>
          </w:tcPr>
          <w:p w14:paraId="603DB6AE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u w:val="single"/>
                <w:lang w:val="ka-GE"/>
              </w:rPr>
              <w:t>&gt;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 1/10,000 &lt; 1/1,000-მდე</w:t>
            </w:r>
          </w:p>
        </w:tc>
      </w:tr>
      <w:tr w:rsidR="0018500F" w14:paraId="096D3344" w14:textId="77777777" w:rsidTr="00062EE2">
        <w:tc>
          <w:tcPr>
            <w:tcW w:w="2660" w:type="dxa"/>
            <w:hideMark/>
          </w:tcPr>
          <w:p w14:paraId="2E180B03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ძალიან იშვიათად</w:t>
            </w:r>
          </w:p>
        </w:tc>
        <w:tc>
          <w:tcPr>
            <w:tcW w:w="7229" w:type="dxa"/>
            <w:hideMark/>
          </w:tcPr>
          <w:p w14:paraId="6B6B2B68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&lt; 1/10,000</w:t>
            </w:r>
          </w:p>
        </w:tc>
      </w:tr>
      <w:tr w:rsidR="0018500F" w14:paraId="068CEFDD" w14:textId="77777777" w:rsidTr="00062EE2">
        <w:tc>
          <w:tcPr>
            <w:tcW w:w="2660" w:type="dxa"/>
            <w:hideMark/>
          </w:tcPr>
          <w:p w14:paraId="3D545C32" w14:textId="77777777" w:rsidR="0018500F" w:rsidRDefault="0018500F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არ არის ცნობილი</w:t>
            </w:r>
          </w:p>
        </w:tc>
        <w:tc>
          <w:tcPr>
            <w:tcW w:w="7229" w:type="dxa"/>
            <w:hideMark/>
          </w:tcPr>
          <w:p w14:paraId="6861AF3F" w14:textId="77777777" w:rsidR="0018500F" w:rsidRDefault="00062EE2">
            <w:pPr>
              <w:spacing w:line="36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(</w:t>
            </w:r>
            <w:r w:rsidR="0018500F">
              <w:rPr>
                <w:rFonts w:ascii="Sylfaen" w:hAnsi="Sylfaen"/>
                <w:sz w:val="24"/>
                <w:szCs w:val="24"/>
                <w:lang w:val="ka-GE"/>
              </w:rPr>
              <w:t>წარმოდგენილი მონაცემების საფუძველზე არ არის დადგენილი სიხშირე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</w:tr>
    </w:tbl>
    <w:p w14:paraId="67DA9AF1" w14:textId="77777777" w:rsidR="0018500F" w:rsidRDefault="0018500F" w:rsidP="0018500F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</w:p>
    <w:p w14:paraId="48770F74" w14:textId="77777777" w:rsidR="0018500F" w:rsidRDefault="0018500F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lastRenderedPageBreak/>
        <w:t xml:space="preserve">ჭარბი დოზირება იწვევს დიარეას, რომელიც </w:t>
      </w:r>
      <w:r w:rsidR="00062EE2">
        <w:rPr>
          <w:rFonts w:ascii="Sylfaen" w:hAnsi="Sylfaen" w:cs="Times New Roman"/>
          <w:sz w:val="24"/>
          <w:szCs w:val="24"/>
          <w:lang w:val="ka-GE"/>
        </w:rPr>
        <w:t xml:space="preserve">არ არის საშიში და </w:t>
      </w:r>
      <w:r>
        <w:rPr>
          <w:rFonts w:ascii="Sylfaen" w:hAnsi="Sylfaen" w:cs="Times New Roman"/>
          <w:sz w:val="24"/>
          <w:szCs w:val="24"/>
          <w:lang w:val="ka-GE"/>
        </w:rPr>
        <w:t xml:space="preserve">დოზის შემცირების შემთხვევაში გადაივლის. </w:t>
      </w:r>
      <w:r w:rsidRPr="00062EE2">
        <w:rPr>
          <w:rFonts w:ascii="Sylfaen" w:hAnsi="Sylfaen" w:cs="Times New Roman"/>
          <w:b/>
          <w:sz w:val="24"/>
          <w:szCs w:val="24"/>
          <w:lang w:val="ka-GE"/>
        </w:rPr>
        <w:t>ბიოლექტრა მაგნიუმ ფორტეს</w:t>
      </w:r>
      <w:r>
        <w:rPr>
          <w:rFonts w:ascii="Sylfaen" w:hAnsi="Sylfaen" w:cs="Times New Roman"/>
          <w:sz w:val="24"/>
          <w:szCs w:val="24"/>
          <w:lang w:val="ka-GE"/>
        </w:rPr>
        <w:t xml:space="preserve"> ხანგრძლივად მაღალი დოზით მიღება იწვევს </w:t>
      </w:r>
      <w:r w:rsidR="00062EE2">
        <w:rPr>
          <w:rFonts w:ascii="Sylfaen" w:hAnsi="Sylfaen" w:cs="Times New Roman"/>
          <w:sz w:val="24"/>
          <w:szCs w:val="24"/>
          <w:lang w:val="ka-GE"/>
        </w:rPr>
        <w:t>სისუსტი</w:t>
      </w:r>
      <w:r>
        <w:rPr>
          <w:rFonts w:ascii="Sylfaen" w:hAnsi="Sylfaen" w:cs="Times New Roman"/>
          <w:sz w:val="24"/>
          <w:szCs w:val="24"/>
          <w:lang w:val="ka-GE"/>
        </w:rPr>
        <w:t>ს</w:t>
      </w:r>
      <w:r w:rsidR="00062EE2">
        <w:rPr>
          <w:rFonts w:ascii="Sylfaen" w:hAnsi="Sylfaen" w:cs="Times New Roman"/>
          <w:sz w:val="24"/>
          <w:szCs w:val="24"/>
          <w:lang w:val="ka-GE"/>
        </w:rPr>
        <w:t xml:space="preserve"> შეგრძნებას</w:t>
      </w:r>
      <w:r>
        <w:rPr>
          <w:rFonts w:ascii="Sylfaen" w:hAnsi="Sylfaen" w:cs="Times New Roman"/>
          <w:sz w:val="24"/>
          <w:szCs w:val="24"/>
          <w:lang w:val="ka-GE"/>
        </w:rPr>
        <w:t xml:space="preserve">. ასეთ შემთხვევაში ქიმიური და კლინიკური </w:t>
      </w:r>
      <w:r w:rsidR="00062EE2">
        <w:rPr>
          <w:rFonts w:ascii="Sylfaen" w:hAnsi="Sylfaen" w:cs="Times New Roman"/>
          <w:sz w:val="24"/>
          <w:szCs w:val="24"/>
          <w:lang w:val="ka-GE"/>
        </w:rPr>
        <w:t xml:space="preserve">ანალიზის მეტოდების </w:t>
      </w:r>
      <w:r>
        <w:rPr>
          <w:rFonts w:ascii="Sylfaen" w:hAnsi="Sylfaen" w:cs="Times New Roman"/>
          <w:sz w:val="24"/>
          <w:szCs w:val="24"/>
          <w:lang w:val="ka-GE"/>
        </w:rPr>
        <w:t>საფუძველზე ექიმმა უნდა მიიღოს გადაწყვეტილება, მკურნალობის გაგრძელების შესახებ.</w:t>
      </w:r>
    </w:p>
    <w:p w14:paraId="1A98B14E" w14:textId="77777777" w:rsidR="00062EE2" w:rsidRPr="00062EE2" w:rsidRDefault="00062EE2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062EE2">
        <w:rPr>
          <w:rFonts w:ascii="Sylfaen" w:hAnsi="Sylfaen" w:cs="Times New Roman"/>
          <w:b/>
          <w:sz w:val="24"/>
          <w:szCs w:val="24"/>
          <w:lang w:val="ka-GE"/>
        </w:rPr>
        <w:t>ვარგისობის ვადა.</w:t>
      </w:r>
    </w:p>
    <w:p w14:paraId="6ED6C0D8" w14:textId="77777777" w:rsidR="00062EE2" w:rsidRDefault="00062EE2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3 წელი.</w:t>
      </w:r>
    </w:p>
    <w:p w14:paraId="3FB1118F" w14:textId="77777777" w:rsidR="00062EE2" w:rsidRDefault="00062EE2" w:rsidP="0018500F">
      <w:pPr>
        <w:spacing w:after="0" w:line="360" w:lineRule="auto"/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არ გამოიყენოთ შეფუთვაზე აღნიშნული ვადის გასვლის შემდეგ.</w:t>
      </w:r>
    </w:p>
    <w:p w14:paraId="06FB74CB" w14:textId="77777777" w:rsidR="00062EE2" w:rsidRPr="00062EE2" w:rsidRDefault="00062EE2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062EE2">
        <w:rPr>
          <w:rFonts w:ascii="Sylfaen" w:hAnsi="Sylfaen" w:cs="Times New Roman"/>
          <w:b/>
          <w:sz w:val="24"/>
          <w:szCs w:val="24"/>
          <w:lang w:val="ka-GE"/>
        </w:rPr>
        <w:t>შენახვის პირობები.</w:t>
      </w:r>
    </w:p>
    <w:p w14:paraId="77BC3B0D" w14:textId="77777777" w:rsidR="00062EE2" w:rsidRDefault="00062EE2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ინახება ორიგინალურ შეფუთვაში არა უმეტეს </w:t>
      </w:r>
      <w:r w:rsidRPr="00062EE2">
        <w:rPr>
          <w:rFonts w:ascii="Times New Roman" w:hAnsi="Times New Roman" w:cs="Times New Roman"/>
          <w:sz w:val="24"/>
          <w:szCs w:val="24"/>
        </w:rPr>
        <w:t>25 °С</w:t>
      </w:r>
      <w:r>
        <w:rPr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ტემპერატურაზე.</w:t>
      </w:r>
    </w:p>
    <w:p w14:paraId="0B32617B" w14:textId="77777777" w:rsidR="00062EE2" w:rsidRDefault="00062EE2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ინახება ბავშვებისგან დაცულ ადგილას.</w:t>
      </w:r>
    </w:p>
    <w:p w14:paraId="26D2539F" w14:textId="77777777" w:rsidR="00D533A8" w:rsidRPr="00D533A8" w:rsidRDefault="00D533A8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D533A8">
        <w:rPr>
          <w:rFonts w:ascii="Sylfaen" w:hAnsi="Sylfaen" w:cs="Times New Roman"/>
          <w:b/>
          <w:sz w:val="24"/>
          <w:szCs w:val="24"/>
          <w:lang w:val="ka-GE"/>
        </w:rPr>
        <w:t>შეფუთვა.</w:t>
      </w:r>
    </w:p>
    <w:p w14:paraId="6DDECD7B" w14:textId="77777777" w:rsidR="00D533A8" w:rsidRDefault="00D533A8" w:rsidP="0018500F">
      <w:pPr>
        <w:spacing w:after="0" w:line="360" w:lineRule="auto"/>
        <w:jc w:val="both"/>
        <w:rPr>
          <w:snapToGrid w:val="0"/>
          <w:sz w:val="24"/>
          <w:szCs w:val="24"/>
        </w:rPr>
      </w:pPr>
      <w:r>
        <w:rPr>
          <w:rFonts w:ascii="Sylfaen" w:hAnsi="Sylfaen"/>
          <w:sz w:val="24"/>
          <w:szCs w:val="24"/>
          <w:lang w:val="ka-GE"/>
        </w:rPr>
        <w:t xml:space="preserve">შუშხუნა ტაბლეტი </w:t>
      </w:r>
      <w:r w:rsidRPr="00D533A8">
        <w:rPr>
          <w:rFonts w:ascii="Times New Roman" w:hAnsi="Times New Roman" w:cs="Times New Roman"/>
          <w:sz w:val="24"/>
          <w:szCs w:val="24"/>
        </w:rPr>
        <w:t>№ 10.</w:t>
      </w:r>
    </w:p>
    <w:p w14:paraId="177DD5E8" w14:textId="77777777" w:rsidR="00D533A8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10 შუშხუნა ტაბლეტი ტუბში. 1 ტუბი ინსტრუქციასთან ერთად მუყაოს კოლოფში.</w:t>
      </w:r>
    </w:p>
    <w:p w14:paraId="5183E040" w14:textId="77777777" w:rsidR="00D533A8" w:rsidRPr="00D533A8" w:rsidRDefault="00D533A8" w:rsidP="0018500F">
      <w:pPr>
        <w:spacing w:after="0" w:line="360" w:lineRule="auto"/>
        <w:jc w:val="both"/>
        <w:rPr>
          <w:rFonts w:ascii="Sylfaen" w:hAnsi="Sylfaen" w:cs="Times New Roman"/>
          <w:b/>
          <w:sz w:val="24"/>
          <w:szCs w:val="24"/>
          <w:lang w:val="ka-GE"/>
        </w:rPr>
      </w:pPr>
      <w:r w:rsidRPr="00D533A8">
        <w:rPr>
          <w:rFonts w:ascii="Sylfaen" w:hAnsi="Sylfaen" w:cs="Times New Roman"/>
          <w:b/>
          <w:sz w:val="24"/>
          <w:szCs w:val="24"/>
          <w:lang w:val="ka-GE"/>
        </w:rPr>
        <w:t>გაცემის წესი.</w:t>
      </w:r>
    </w:p>
    <w:p w14:paraId="4B3ECF37" w14:textId="77777777" w:rsidR="00D533A8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გაიცემა ურეცეპტოდ.</w:t>
      </w:r>
    </w:p>
    <w:p w14:paraId="43A05443" w14:textId="77777777" w:rsidR="00D533A8" w:rsidRDefault="00D533A8" w:rsidP="0018500F">
      <w:pPr>
        <w:spacing w:after="0" w:line="360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D533A8">
        <w:rPr>
          <w:rFonts w:ascii="Sylfaen" w:hAnsi="Sylfaen"/>
          <w:b/>
          <w:sz w:val="24"/>
          <w:szCs w:val="24"/>
          <w:lang w:val="ka-GE"/>
        </w:rPr>
        <w:t>მწარმოებელი.</w:t>
      </w:r>
    </w:p>
    <w:p w14:paraId="78CD5BAA" w14:textId="77777777" w:rsidR="00D533A8" w:rsidRPr="00D533A8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D533A8">
        <w:rPr>
          <w:rFonts w:ascii="Sylfaen" w:hAnsi="Sylfaen"/>
          <w:sz w:val="24"/>
          <w:szCs w:val="24"/>
          <w:lang w:val="ka-GE"/>
        </w:rPr>
        <w:t>ჰერმეს არცნაიმიტელი გმბჰ, ჰანს-ურმილერ-რინგი 52, 82515 ვოლფრატსჰაუზენი, გერმანია.</w:t>
      </w:r>
    </w:p>
    <w:p w14:paraId="794273FA" w14:textId="77777777" w:rsidR="00D533A8" w:rsidRPr="00D533A8" w:rsidRDefault="00D533A8" w:rsidP="00D533A8">
      <w:pPr>
        <w:tabs>
          <w:tab w:val="left" w:pos="-22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sz w:val="24"/>
          <w:szCs w:val="24"/>
          <w:lang w:val="de-DE" w:eastAsia="uk-UA"/>
        </w:rPr>
      </w:pPr>
      <w:r w:rsidRPr="00D533A8">
        <w:rPr>
          <w:rFonts w:ascii="Times New Roman" w:hAnsi="Times New Roman" w:cs="Times New Roman"/>
          <w:sz w:val="24"/>
          <w:szCs w:val="24"/>
          <w:lang w:val="de-DE"/>
        </w:rPr>
        <w:t xml:space="preserve">Hermes Arzneimittel GmbH, </w:t>
      </w:r>
      <w:r w:rsidRPr="00D533A8">
        <w:rPr>
          <w:rFonts w:ascii="Times New Roman" w:hAnsi="Times New Roman" w:cs="Times New Roman"/>
          <w:sz w:val="24"/>
          <w:szCs w:val="24"/>
          <w:lang w:val="de-DE" w:eastAsia="uk-UA"/>
        </w:rPr>
        <w:t>Hans-Urmiller-Ring 52, 82515 Wolfratshausen, Germany</w:t>
      </w:r>
    </w:p>
    <w:p w14:paraId="05683B54" w14:textId="77777777" w:rsidR="00D533A8" w:rsidRPr="00D533A8" w:rsidRDefault="00D533A8" w:rsidP="0018500F">
      <w:pPr>
        <w:spacing w:after="0" w:line="360" w:lineRule="auto"/>
        <w:jc w:val="both"/>
        <w:rPr>
          <w:rFonts w:ascii="Sylfaen" w:hAnsi="Sylfaen"/>
          <w:sz w:val="24"/>
          <w:szCs w:val="24"/>
          <w:lang w:val="de-DE"/>
        </w:rPr>
      </w:pPr>
    </w:p>
    <w:p w14:paraId="0AB8C296" w14:textId="77777777" w:rsidR="00921711" w:rsidRPr="002B6758" w:rsidRDefault="00921711" w:rsidP="002B6758">
      <w:pPr>
        <w:jc w:val="right"/>
        <w:rPr>
          <w:rFonts w:ascii="AcadNusx" w:hAnsi="AcadNusx"/>
          <w:sz w:val="24"/>
          <w:szCs w:val="24"/>
          <w:lang w:val="fr-FR"/>
        </w:rPr>
      </w:pPr>
    </w:p>
    <w:sectPr w:rsidR="00921711" w:rsidRPr="002B6758" w:rsidSect="008C65CA">
      <w:pgSz w:w="12240" w:h="15840"/>
      <w:pgMar w:top="45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218B4"/>
    <w:multiLevelType w:val="multilevel"/>
    <w:tmpl w:val="F22C29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8801CA4"/>
    <w:multiLevelType w:val="multilevel"/>
    <w:tmpl w:val="03589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23EC5F48"/>
    <w:multiLevelType w:val="multilevel"/>
    <w:tmpl w:val="0EB0B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3" w15:restartNumberingAfterBreak="0">
    <w:nsid w:val="306124EA"/>
    <w:multiLevelType w:val="multilevel"/>
    <w:tmpl w:val="A1F604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5077EAF"/>
    <w:multiLevelType w:val="hybridMultilevel"/>
    <w:tmpl w:val="4E823922"/>
    <w:lvl w:ilvl="0" w:tplc="18C8045A">
      <w:start w:val="2"/>
      <w:numFmt w:val="bullet"/>
      <w:lvlText w:val="-"/>
      <w:lvlJc w:val="left"/>
      <w:pPr>
        <w:ind w:left="720" w:hanging="360"/>
      </w:pPr>
      <w:rPr>
        <w:rFonts w:ascii="AcadNusx" w:eastAsiaTheme="minorEastAsia" w:hAnsi="AcadNusx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A6D57"/>
    <w:multiLevelType w:val="multilevel"/>
    <w:tmpl w:val="F4364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F030C1E"/>
    <w:multiLevelType w:val="multilevel"/>
    <w:tmpl w:val="202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7" w15:restartNumberingAfterBreak="0">
    <w:nsid w:val="3FCE0FBF"/>
    <w:multiLevelType w:val="multilevel"/>
    <w:tmpl w:val="6C687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51C765C"/>
    <w:multiLevelType w:val="hybridMultilevel"/>
    <w:tmpl w:val="33629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E62AD6"/>
    <w:multiLevelType w:val="hybridMultilevel"/>
    <w:tmpl w:val="F8D4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FE2163"/>
    <w:rsid w:val="000022C6"/>
    <w:rsid w:val="000162A8"/>
    <w:rsid w:val="00043AE4"/>
    <w:rsid w:val="00062EE2"/>
    <w:rsid w:val="00063628"/>
    <w:rsid w:val="0006457A"/>
    <w:rsid w:val="00073247"/>
    <w:rsid w:val="000918A6"/>
    <w:rsid w:val="000C4027"/>
    <w:rsid w:val="000D06FE"/>
    <w:rsid w:val="000E6B83"/>
    <w:rsid w:val="001218F5"/>
    <w:rsid w:val="0018500F"/>
    <w:rsid w:val="0025165C"/>
    <w:rsid w:val="00252062"/>
    <w:rsid w:val="00256CC0"/>
    <w:rsid w:val="002A5AB8"/>
    <w:rsid w:val="002B6758"/>
    <w:rsid w:val="002F3789"/>
    <w:rsid w:val="002F66E3"/>
    <w:rsid w:val="00316B9D"/>
    <w:rsid w:val="003726FF"/>
    <w:rsid w:val="00394625"/>
    <w:rsid w:val="003A6347"/>
    <w:rsid w:val="003C1E8B"/>
    <w:rsid w:val="003F6BAA"/>
    <w:rsid w:val="0043382A"/>
    <w:rsid w:val="00461483"/>
    <w:rsid w:val="00496A0E"/>
    <w:rsid w:val="004F5070"/>
    <w:rsid w:val="00575440"/>
    <w:rsid w:val="005804F0"/>
    <w:rsid w:val="005C4FC0"/>
    <w:rsid w:val="005C5CFA"/>
    <w:rsid w:val="005F17F1"/>
    <w:rsid w:val="0061503D"/>
    <w:rsid w:val="00702F0B"/>
    <w:rsid w:val="007331E5"/>
    <w:rsid w:val="00734A00"/>
    <w:rsid w:val="007B662E"/>
    <w:rsid w:val="007C08C3"/>
    <w:rsid w:val="00823DC6"/>
    <w:rsid w:val="00886ACE"/>
    <w:rsid w:val="008A1B79"/>
    <w:rsid w:val="008A2879"/>
    <w:rsid w:val="008B2BA8"/>
    <w:rsid w:val="008B74F2"/>
    <w:rsid w:val="008C65CA"/>
    <w:rsid w:val="00921711"/>
    <w:rsid w:val="00931B17"/>
    <w:rsid w:val="009B7A05"/>
    <w:rsid w:val="009D3889"/>
    <w:rsid w:val="00A071CB"/>
    <w:rsid w:val="00A34693"/>
    <w:rsid w:val="00AB402D"/>
    <w:rsid w:val="00AC2248"/>
    <w:rsid w:val="00AC779F"/>
    <w:rsid w:val="00AD103B"/>
    <w:rsid w:val="00AD6399"/>
    <w:rsid w:val="00AE75FB"/>
    <w:rsid w:val="00B4702A"/>
    <w:rsid w:val="00BA63CC"/>
    <w:rsid w:val="00BB6AEA"/>
    <w:rsid w:val="00BC318D"/>
    <w:rsid w:val="00BD7AA6"/>
    <w:rsid w:val="00BF41F6"/>
    <w:rsid w:val="00C02993"/>
    <w:rsid w:val="00C11E0A"/>
    <w:rsid w:val="00C22547"/>
    <w:rsid w:val="00C728A3"/>
    <w:rsid w:val="00C76C18"/>
    <w:rsid w:val="00CB3970"/>
    <w:rsid w:val="00D148A4"/>
    <w:rsid w:val="00D349BE"/>
    <w:rsid w:val="00D533A8"/>
    <w:rsid w:val="00D67185"/>
    <w:rsid w:val="00DD6BA4"/>
    <w:rsid w:val="00E013E4"/>
    <w:rsid w:val="00E2482D"/>
    <w:rsid w:val="00E71072"/>
    <w:rsid w:val="00F235B9"/>
    <w:rsid w:val="00F83A69"/>
    <w:rsid w:val="00FC3B15"/>
    <w:rsid w:val="00FE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DC87C"/>
  <w15:docId w15:val="{E504FD36-342F-429B-A75D-ED4AA137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A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F378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85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Levan Tamasidze</cp:lastModifiedBy>
  <cp:revision>4</cp:revision>
  <cp:lastPrinted>2016-03-09T02:06:00Z</cp:lastPrinted>
  <dcterms:created xsi:type="dcterms:W3CDTF">2016-03-15T19:38:00Z</dcterms:created>
  <dcterms:modified xsi:type="dcterms:W3CDTF">2017-06-21T09:36:00Z</dcterms:modified>
</cp:coreProperties>
</file>