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56397" w14:textId="77777777" w:rsidR="00724A1F" w:rsidRPr="00F25DAD" w:rsidRDefault="00724A1F" w:rsidP="00724A1F">
      <w:pPr>
        <w:spacing w:after="0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საკვები დანამატი</w:t>
      </w:r>
    </w:p>
    <w:p w14:paraId="573D35C4" w14:textId="77777777" w:rsidR="00F91034" w:rsidRPr="00F91034" w:rsidRDefault="00F91034" w:rsidP="00D239EF">
      <w:pPr>
        <w:spacing w:after="0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</w:p>
    <w:p w14:paraId="015B7233" w14:textId="0725FBE5" w:rsidR="00D239EF" w:rsidRPr="00F91034" w:rsidRDefault="00D239EF" w:rsidP="00D239EF">
      <w:pPr>
        <w:spacing w:after="0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SWISS EN</w:t>
      </w:r>
      <w:r w:rsidRPr="00F91034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ERGY</w:t>
      </w:r>
    </w:p>
    <w:p w14:paraId="4B894E5A" w14:textId="43827A3F" w:rsidR="002012E8" w:rsidRPr="00F25DAD" w:rsidRDefault="007104D2" w:rsidP="002012E8">
      <w:pPr>
        <w:spacing w:after="0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ფერტილექს </w:t>
      </w:r>
      <w:r w:rsidR="009A2384"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ქალი</w:t>
      </w:r>
    </w:p>
    <w:p w14:paraId="04F52452" w14:textId="04798A1C" w:rsidR="007F7AB1" w:rsidRPr="00F25DAD" w:rsidRDefault="002315C1" w:rsidP="003532E6">
      <w:pPr>
        <w:spacing w:after="0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შვეიცარიული </w:t>
      </w:r>
      <w:r w:rsidR="007F7AB1"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ნანო კაფსულები</w:t>
      </w:r>
    </w:p>
    <w:p w14:paraId="7028EB6A" w14:textId="50C95999" w:rsidR="007F7AB1" w:rsidRPr="00F25DAD" w:rsidRDefault="007F7AB1" w:rsidP="003532E6">
      <w:pPr>
        <w:spacing w:after="0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ხანგრძლივი გამ</w:t>
      </w:r>
      <w:r w:rsidR="002012E8"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ო</w:t>
      </w:r>
      <w:r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ნთავისუფლების კაფსულები</w:t>
      </w:r>
    </w:p>
    <w:p w14:paraId="46A32128" w14:textId="134B43FF" w:rsidR="001D0E43" w:rsidRPr="00F91034" w:rsidRDefault="001B1494" w:rsidP="001D0E43">
      <w:pPr>
        <w:spacing w:after="0" w:line="240" w:lineRule="auto"/>
        <w:jc w:val="both"/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</w:pPr>
      <w:r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ფერტილექს </w:t>
      </w:r>
      <w:r w:rsidR="009A2384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ქალი</w:t>
      </w:r>
      <w:r w:rsidR="00D239EF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F25DAD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არის</w:t>
      </w:r>
      <w:r w:rsidR="002315C1" w:rsidRPr="00F25DAD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 </w:t>
      </w:r>
      <w:r w:rsidRPr="00F25DAD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>ინოზიტოლის,</w:t>
      </w:r>
      <w:r w:rsidR="002315C1" w:rsidRPr="00F25DAD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ვიტამინი E,</w:t>
      </w:r>
      <w:r w:rsidR="00874D50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D239EF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პანტოტენის  </w:t>
      </w:r>
      <w:r w:rsidR="00874D50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მჟავ</w:t>
      </w:r>
      <w:r w:rsidR="0058559E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ი</w:t>
      </w:r>
      <w:r w:rsidR="00874D50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ს,</w:t>
      </w:r>
      <w:r w:rsidR="00D239EF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ფოლიუმის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მჟავისა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და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ბიოტინის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წყარო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.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ინოზიტოლი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უზრუნველყოფს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ქალის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რეპროდუქციული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უჯრედების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გამართულ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ფუნქციონირებას</w:t>
      </w:r>
      <w:r w:rsidR="001D0E43" w:rsidRPr="00F25DAD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,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აქტიურად</w:t>
      </w:r>
      <w:r w:rsidR="0058559E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58559E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ხელს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უწყობს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უარყოფითი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შედეგების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შემცირებას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და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განაყოფიერების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სიჩქარის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გაუმჯობესებას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.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ინოზიტოლ</w:t>
      </w:r>
      <w:r w:rsidR="0058559E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მონაწილეობს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ადამიანის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რეპროდუქციულ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სისტემაში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და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ფიზიოლოგიური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ორსულობის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მიღწევაში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.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პანტოტენინის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მჟავა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ხელს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უწყობს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ჰორმონების</w:t>
      </w:r>
      <w:r w:rsidR="001D0E43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 ჯანსაღ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ბალანსს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.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ფოლიუმის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მჟავას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მიღება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ზრდის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ფოლიუმის</w:t>
      </w:r>
      <w:r w:rsidR="001D0E43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 დო</w:t>
      </w:r>
      <w:r w:rsidR="00DA7355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ნ</w:t>
      </w:r>
      <w:r w:rsidR="001D0E43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ეს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დედის </w:t>
      </w:r>
      <w:r w:rsidR="001D0E43" w:rsidRPr="00F25DAD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ორგანიზმში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 .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ვიტამინი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E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ხელს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უწყობს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უჯრედების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დაცვას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ოქსიდაციური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სტრესისგან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.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ბიოტინი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ხელს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უწყობს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ნორმალურ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ფსიქოლოგიურ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1D0E43" w:rsidRPr="00F91034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ფუნქციას</w:t>
      </w:r>
      <w:r w:rsidR="001D0E43" w:rsidRPr="00F91034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>.</w:t>
      </w:r>
    </w:p>
    <w:p w14:paraId="5D0F77F8" w14:textId="77777777" w:rsidR="00913236" w:rsidRPr="00F25DAD" w:rsidRDefault="00DA7355" w:rsidP="009132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</w:pPr>
      <w:r w:rsidRPr="00F25DAD">
        <w:rPr>
          <w:rFonts w:ascii="Sylfaen" w:hAnsi="Sylfaen" w:cs="Arial"/>
          <w:b/>
          <w:bCs/>
          <w:color w:val="2C2D2E"/>
          <w:sz w:val="20"/>
          <w:szCs w:val="20"/>
          <w:shd w:val="clear" w:color="auto" w:fill="FFFFFF"/>
          <w:lang w:val="ka-GE"/>
        </w:rPr>
        <w:t>ინგრედიენტები:</w:t>
      </w:r>
      <w:r w:rsidRPr="00F25DAD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ინოზიტოლი;გარსი: ჰიპრომელოზაშემავსებელი: მიკროკრისტალური ცელულოზა; ვიტამინი </w:t>
      </w:r>
      <w:r w:rsidRPr="00F91034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>E (DL-</w:t>
      </w:r>
      <w:r w:rsidRPr="00F25DAD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>ალფა-ტოკოფერილ აცეტატი);გამასქელებელი: მალტოდექტრინი</w:t>
      </w:r>
      <w:r w:rsidR="0058559E" w:rsidRPr="00F25DAD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>,ჰიდროქსიპროპილ მეთილცელულოზა</w:t>
      </w:r>
      <w:r w:rsidRPr="00F25DAD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>;მინანქრის</w:t>
      </w:r>
      <w:r w:rsidR="001B44CB" w:rsidRPr="00F91034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="001B44CB" w:rsidRPr="00F25DAD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კომპონენტი: </w:t>
      </w:r>
      <w:r w:rsidR="00A4164D" w:rsidRPr="00F25DAD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ლაკი,ეთილცელულოზა;პანტოტენის მჟავა(კალციუმი </w:t>
      </w:r>
      <w:r w:rsidR="00A4164D" w:rsidRPr="00F91034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>D-</w:t>
      </w:r>
      <w:r w:rsidR="00A4164D" w:rsidRPr="00F25DAD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>პანტოტენატი);</w:t>
      </w:r>
      <w:r w:rsidR="0058559E" w:rsidRPr="00F25DAD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ფოლიუმის მჟავა;ბიოტინი(</w:t>
      </w:r>
      <w:r w:rsidR="0058559E" w:rsidRPr="00F91034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>D-</w:t>
      </w:r>
      <w:r w:rsidR="0058559E" w:rsidRPr="00F25DAD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>ბიოტინი).</w:t>
      </w:r>
    </w:p>
    <w:p w14:paraId="453DE660" w14:textId="2C33DF6F" w:rsidR="00913236" w:rsidRPr="00F25DAD" w:rsidRDefault="00913236" w:rsidP="009132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თითო კაფსულა შეიცავს:</w:t>
      </w:r>
    </w:p>
    <w:tbl>
      <w:tblPr>
        <w:tblStyle w:val="TableGrid"/>
        <w:tblpPr w:leftFromText="180" w:rightFromText="180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1885"/>
        <w:gridCol w:w="900"/>
        <w:gridCol w:w="900"/>
      </w:tblGrid>
      <w:tr w:rsidR="00913236" w:rsidRPr="00F25DAD" w14:paraId="2349DAE7" w14:textId="77777777" w:rsidTr="00913236">
        <w:tc>
          <w:tcPr>
            <w:tcW w:w="1885" w:type="dxa"/>
          </w:tcPr>
          <w:p w14:paraId="400E6018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აქტიური ინგრედიენტები</w:t>
            </w:r>
          </w:p>
        </w:tc>
        <w:tc>
          <w:tcPr>
            <w:tcW w:w="900" w:type="dxa"/>
          </w:tcPr>
          <w:p w14:paraId="02894C91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</w:tcPr>
          <w:p w14:paraId="684B13F7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%</w:t>
            </w: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</w:rPr>
              <w:t>NRV</w:t>
            </w: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*</w:t>
            </w:r>
          </w:p>
        </w:tc>
      </w:tr>
      <w:tr w:rsidR="00913236" w:rsidRPr="00F25DAD" w14:paraId="54A36A1A" w14:textId="77777777" w:rsidTr="00913236">
        <w:trPr>
          <w:trHeight w:val="347"/>
        </w:trPr>
        <w:tc>
          <w:tcPr>
            <w:tcW w:w="1885" w:type="dxa"/>
          </w:tcPr>
          <w:p w14:paraId="635F972C" w14:textId="77777777" w:rsidR="00913236" w:rsidRPr="00F25DAD" w:rsidRDefault="00913236" w:rsidP="0091323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ინოზიტოლი </w:t>
            </w:r>
          </w:p>
        </w:tc>
        <w:tc>
          <w:tcPr>
            <w:tcW w:w="900" w:type="dxa"/>
          </w:tcPr>
          <w:p w14:paraId="65376938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</w:rPr>
              <w:t>500</w:t>
            </w: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 xml:space="preserve"> მგ</w:t>
            </w:r>
          </w:p>
        </w:tc>
        <w:tc>
          <w:tcPr>
            <w:tcW w:w="900" w:type="dxa"/>
          </w:tcPr>
          <w:p w14:paraId="19CC7B50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N</w:t>
            </w: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</w:rPr>
              <w:t>A**</w:t>
            </w:r>
          </w:p>
        </w:tc>
      </w:tr>
      <w:tr w:rsidR="00913236" w:rsidRPr="00F25DAD" w14:paraId="41FC7364" w14:textId="77777777" w:rsidTr="00913236">
        <w:trPr>
          <w:trHeight w:val="338"/>
        </w:trPr>
        <w:tc>
          <w:tcPr>
            <w:tcW w:w="1885" w:type="dxa"/>
          </w:tcPr>
          <w:p w14:paraId="1C2A5092" w14:textId="77777777" w:rsidR="00913236" w:rsidRPr="00F25DAD" w:rsidRDefault="00913236" w:rsidP="00913236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25DA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ვიტამინი </w:t>
            </w:r>
            <w:r w:rsidRPr="00F25DAD">
              <w:rPr>
                <w:rFonts w:ascii="Sylfaen" w:hAnsi="Sylfaen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900" w:type="dxa"/>
          </w:tcPr>
          <w:p w14:paraId="1E61C4D0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20 </w:t>
            </w: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მგ</w:t>
            </w:r>
          </w:p>
        </w:tc>
        <w:tc>
          <w:tcPr>
            <w:tcW w:w="900" w:type="dxa"/>
          </w:tcPr>
          <w:p w14:paraId="27C815E3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167%</w:t>
            </w:r>
          </w:p>
        </w:tc>
      </w:tr>
      <w:tr w:rsidR="00913236" w:rsidRPr="00F25DAD" w14:paraId="598ADBB5" w14:textId="77777777" w:rsidTr="00913236">
        <w:trPr>
          <w:trHeight w:val="350"/>
        </w:trPr>
        <w:tc>
          <w:tcPr>
            <w:tcW w:w="1885" w:type="dxa"/>
          </w:tcPr>
          <w:p w14:paraId="0CE39993" w14:textId="77777777" w:rsidR="00913236" w:rsidRPr="00F25DAD" w:rsidRDefault="00913236" w:rsidP="00913236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პანტოტენის მჟავა</w:t>
            </w:r>
          </w:p>
        </w:tc>
        <w:tc>
          <w:tcPr>
            <w:tcW w:w="900" w:type="dxa"/>
          </w:tcPr>
          <w:p w14:paraId="12875281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 xml:space="preserve">7,5 მგ </w:t>
            </w:r>
          </w:p>
        </w:tc>
        <w:tc>
          <w:tcPr>
            <w:tcW w:w="900" w:type="dxa"/>
          </w:tcPr>
          <w:p w14:paraId="6C74D7E2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125%</w:t>
            </w:r>
          </w:p>
        </w:tc>
      </w:tr>
      <w:tr w:rsidR="00913236" w:rsidRPr="00F25DAD" w14:paraId="0BABEAA1" w14:textId="77777777" w:rsidTr="00913236">
        <w:trPr>
          <w:trHeight w:val="365"/>
        </w:trPr>
        <w:tc>
          <w:tcPr>
            <w:tcW w:w="1885" w:type="dxa"/>
          </w:tcPr>
          <w:p w14:paraId="3F1B8A18" w14:textId="77777777" w:rsidR="00913236" w:rsidRPr="00F25DAD" w:rsidRDefault="00913236" w:rsidP="00913236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ფოლიუმის მჟავა</w:t>
            </w:r>
          </w:p>
        </w:tc>
        <w:tc>
          <w:tcPr>
            <w:tcW w:w="900" w:type="dxa"/>
          </w:tcPr>
          <w:p w14:paraId="1E8D7E4E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200 მკგ</w:t>
            </w:r>
          </w:p>
        </w:tc>
        <w:tc>
          <w:tcPr>
            <w:tcW w:w="900" w:type="dxa"/>
          </w:tcPr>
          <w:p w14:paraId="35334A08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100%</w:t>
            </w:r>
          </w:p>
        </w:tc>
      </w:tr>
      <w:tr w:rsidR="00913236" w:rsidRPr="00F25DAD" w14:paraId="0792CC57" w14:textId="77777777" w:rsidTr="00913236">
        <w:trPr>
          <w:trHeight w:val="365"/>
        </w:trPr>
        <w:tc>
          <w:tcPr>
            <w:tcW w:w="1885" w:type="dxa"/>
          </w:tcPr>
          <w:p w14:paraId="5D54CE2C" w14:textId="77777777" w:rsidR="00913236" w:rsidRPr="00F25DAD" w:rsidRDefault="00913236" w:rsidP="00913236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ბიოტინი </w:t>
            </w:r>
          </w:p>
        </w:tc>
        <w:tc>
          <w:tcPr>
            <w:tcW w:w="900" w:type="dxa"/>
          </w:tcPr>
          <w:p w14:paraId="197643DB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 xml:space="preserve">75 მკგ </w:t>
            </w:r>
          </w:p>
        </w:tc>
        <w:tc>
          <w:tcPr>
            <w:tcW w:w="900" w:type="dxa"/>
          </w:tcPr>
          <w:p w14:paraId="6915E22D" w14:textId="77777777" w:rsidR="00913236" w:rsidRPr="00F25DAD" w:rsidRDefault="00913236" w:rsidP="00913236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F25DAD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150%</w:t>
            </w:r>
          </w:p>
        </w:tc>
      </w:tr>
    </w:tbl>
    <w:p w14:paraId="612EED2E" w14:textId="77777777" w:rsidR="0058559E" w:rsidRPr="00F25DAD" w:rsidRDefault="0058559E" w:rsidP="0058559E">
      <w:pPr>
        <w:pStyle w:val="HTMLPreformatted"/>
        <w:shd w:val="clear" w:color="auto" w:fill="F8F9FA"/>
        <w:rPr>
          <w:rStyle w:val="y2iqfc"/>
          <w:rFonts w:asciiTheme="minorHAnsi" w:hAnsiTheme="minorHAnsi"/>
          <w:color w:val="000000" w:themeColor="text1"/>
          <w:lang w:val="ka-GE"/>
        </w:rPr>
      </w:pPr>
    </w:p>
    <w:p w14:paraId="5B3768A7" w14:textId="243004A5" w:rsidR="0058559E" w:rsidRPr="00F25DAD" w:rsidRDefault="0058559E" w:rsidP="0058559E">
      <w:pPr>
        <w:pStyle w:val="HTMLPreformatted"/>
        <w:shd w:val="clear" w:color="auto" w:fill="F8F9FA"/>
        <w:rPr>
          <w:rStyle w:val="y2iqfc"/>
          <w:rFonts w:ascii="inherit" w:hAnsi="inherit"/>
          <w:color w:val="000000" w:themeColor="text1"/>
          <w:lang w:val="ka-GE"/>
        </w:rPr>
      </w:pP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*NRVs: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ნუტრიენტების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 xml:space="preserve">რეფერენსული 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მნიშვნელობები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ყოველდღიური მიღებისთვის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,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როგორც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განსაზღვრულია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რეგულაციით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(EU) No169/2011</w:t>
      </w:r>
    </w:p>
    <w:p w14:paraId="395C4781" w14:textId="271379B9" w:rsidR="0058559E" w:rsidRPr="00F25DAD" w:rsidRDefault="0058559E" w:rsidP="0058559E">
      <w:pPr>
        <w:pStyle w:val="HTMLPreformatted"/>
        <w:shd w:val="clear" w:color="auto" w:fill="F8F9FA"/>
        <w:rPr>
          <w:rStyle w:val="y2iqfc"/>
          <w:rFonts w:ascii="Sylfaen" w:hAnsi="Sylfaen"/>
          <w:color w:val="000000" w:themeColor="text1"/>
          <w:lang w:val="ka-GE"/>
        </w:rPr>
      </w:pP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** NA: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დღიური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ღირებულება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დადგენილი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არ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არის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.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ღირებულებები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პროცენტებში  გამოითვლება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და</w:t>
      </w:r>
      <w:r w:rsidRPr="00F25DAD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F25DAD">
        <w:rPr>
          <w:rStyle w:val="y2iqfc"/>
          <w:rFonts w:ascii="Sylfaen" w:hAnsi="Sylfaen" w:cs="Sylfaen"/>
          <w:color w:val="000000" w:themeColor="text1"/>
          <w:lang w:val="ka-GE"/>
        </w:rPr>
        <w:t>მრგვალდება</w:t>
      </w:r>
      <w:r w:rsidRPr="00F25DAD">
        <w:rPr>
          <w:rStyle w:val="y2iqfc"/>
          <w:rFonts w:ascii="Sylfaen" w:hAnsi="Sylfaen"/>
          <w:color w:val="000000" w:themeColor="text1"/>
          <w:lang w:val="ka-GE"/>
        </w:rPr>
        <w:t>.</w:t>
      </w:r>
    </w:p>
    <w:p w14:paraId="442FEFC2" w14:textId="77777777" w:rsidR="001D0E43" w:rsidRPr="00F25DAD" w:rsidRDefault="001D0E43" w:rsidP="001D0E43">
      <w:pPr>
        <w:spacing w:after="0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</w:rPr>
      </w:pPr>
    </w:p>
    <w:p w14:paraId="47FF8630" w14:textId="77777777" w:rsidR="0058559E" w:rsidRPr="00F25DAD" w:rsidRDefault="0058559E" w:rsidP="001D0E43">
      <w:pPr>
        <w:spacing w:after="0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</w:rPr>
      </w:pPr>
    </w:p>
    <w:p w14:paraId="12B508C9" w14:textId="77777777" w:rsidR="0058559E" w:rsidRPr="00F25DAD" w:rsidRDefault="0058559E" w:rsidP="001D0E43">
      <w:pPr>
        <w:spacing w:after="0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</w:rPr>
      </w:pPr>
    </w:p>
    <w:p w14:paraId="6FB8F5AB" w14:textId="77777777" w:rsidR="00913236" w:rsidRPr="00F25DAD" w:rsidRDefault="00913236" w:rsidP="001D0E43">
      <w:pPr>
        <w:spacing w:after="0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</w:rPr>
      </w:pPr>
    </w:p>
    <w:p w14:paraId="274C64A0" w14:textId="77777777" w:rsidR="0058559E" w:rsidRPr="00F25DAD" w:rsidRDefault="0058559E" w:rsidP="001D0E43">
      <w:pPr>
        <w:spacing w:after="0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</w:rPr>
      </w:pPr>
    </w:p>
    <w:p w14:paraId="1FDE0B45" w14:textId="3D3F761E" w:rsidR="00647E36" w:rsidRPr="00F25DAD" w:rsidRDefault="00CF1B03" w:rsidP="001D0E43">
      <w:pPr>
        <w:spacing w:after="0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რეკომენდებული</w:t>
      </w:r>
      <w:r w:rsidRPr="00F25DAD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დღიური</w:t>
      </w:r>
      <w:r w:rsidRPr="00F25DAD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დოზა</w:t>
      </w:r>
      <w:r w:rsidRPr="00F25DAD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: 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1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კაფსულა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დღეში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. </w:t>
      </w:r>
    </w:p>
    <w:p w14:paraId="2286D3E2" w14:textId="58318DD4" w:rsidR="001705FA" w:rsidRPr="00F25DAD" w:rsidRDefault="00647E36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>წონა</w:t>
      </w:r>
      <w:r w:rsidR="00B643CE" w:rsidRPr="00F25DAD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 1 კაფს.</w:t>
      </w:r>
      <w:r w:rsidRPr="00F25DAD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>: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872 მგ</w:t>
      </w:r>
      <w:r w:rsidR="001705FA"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/>
          <w:color w:val="000000" w:themeColor="text1"/>
          <w:sz w:val="20"/>
          <w:szCs w:val="20"/>
          <w:lang w:val="ka-GE"/>
        </w:rPr>
        <w:t>± 7,5%</w:t>
      </w:r>
    </w:p>
    <w:p w14:paraId="7A2931E5" w14:textId="2834FAD2" w:rsidR="00647E36" w:rsidRPr="00F25DAD" w:rsidRDefault="00647E36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გაფრთხილებები</w:t>
      </w:r>
      <w:r w:rsidRPr="00F25DAD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>: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არ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გადააჭარბოთ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რეკომენდებულ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დღიურ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დოზას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.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საკვები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დანამატები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არ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="00674720"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ცვლის 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მრავალფეროვანი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და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დაბალანსებული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დიეტისა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და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ჯანსაღი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ცხოვრების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წეს</w:t>
      </w:r>
      <w:r w:rsidR="00674720"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.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პროდუქტი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უნდა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ინახებოდეს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პატარა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ბავშვებისთვის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მიუწვდომელ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ადგილას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.</w:t>
      </w:r>
    </w:p>
    <w:p w14:paraId="196C145B" w14:textId="18FF90B0" w:rsidR="00647E36" w:rsidRPr="00F25DAD" w:rsidRDefault="00647E36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შენახვის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პირობები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: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შეინახეთ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გრილ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,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მშრალ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და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სინათლისგან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დაცულ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ადგილას</w:t>
      </w:r>
      <w:r w:rsidR="00674720"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,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ტემპერატურა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15-25 °C.</w:t>
      </w:r>
    </w:p>
    <w:p w14:paraId="5A07F4E0" w14:textId="02E9D170" w:rsidR="0083410F" w:rsidRPr="00F25DAD" w:rsidRDefault="007B587F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 xml:space="preserve">სერიის </w:t>
      </w:r>
      <w:r w:rsidRPr="00F25DAD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ნომერი</w:t>
      </w:r>
      <w:r w:rsidRPr="00F25DAD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/ </w:t>
      </w:r>
      <w:r w:rsidRPr="00F25DA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დამზადების</w:t>
      </w:r>
      <w:r w:rsidRPr="00F25DAD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თარიღი</w:t>
      </w:r>
      <w:r w:rsidRPr="00F25DAD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/ </w:t>
      </w:r>
      <w:r w:rsidRPr="00F25DA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ვადის</w:t>
      </w:r>
      <w:r w:rsidRPr="00F25DAD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გასვლის</w:t>
      </w:r>
      <w:r w:rsidRPr="00F25DAD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თარიღი</w:t>
      </w:r>
      <w:r w:rsidR="00B643CE" w:rsidRPr="00F25DAD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:</w:t>
      </w:r>
      <w:r w:rsidRPr="00F25DAD">
        <w:rPr>
          <w:rFonts w:ascii="Arial" w:hAnsi="Arial" w:cs="Arial"/>
          <w:color w:val="000000" w:themeColor="text1"/>
          <w:sz w:val="20"/>
          <w:szCs w:val="20"/>
          <w:lang w:val="ka-GE"/>
        </w:rPr>
        <w:t xml:space="preserve"> </w:t>
      </w:r>
      <w:r w:rsidR="00B643CE"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იხილეთ შეფუთვაზე</w:t>
      </w:r>
    </w:p>
    <w:p w14:paraId="44D15EAB" w14:textId="46125D1C" w:rsidR="0083410F" w:rsidRPr="00F25DAD" w:rsidRDefault="0083410F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აქტიური სუბსტანციის გათავისუფლებ</w:t>
      </w:r>
      <w:r w:rsidR="00674720"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ა</w:t>
      </w:r>
      <w:r w:rsidR="001A29E8"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="001A29E8"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არანაკლებ</w:t>
      </w:r>
      <w:r w:rsidR="001A29E8" w:rsidRPr="00F25DAD">
        <w:rPr>
          <w:color w:val="000000" w:themeColor="text1"/>
          <w:sz w:val="20"/>
          <w:szCs w:val="20"/>
          <w:lang w:val="ka-GE"/>
        </w:rPr>
        <w:t xml:space="preserve"> 8 </w:t>
      </w:r>
      <w:r w:rsidR="001A29E8"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საათის</w:t>
      </w:r>
      <w:r w:rsidR="001A29E8" w:rsidRPr="00F25DAD">
        <w:rPr>
          <w:color w:val="000000" w:themeColor="text1"/>
          <w:sz w:val="20"/>
          <w:szCs w:val="20"/>
          <w:lang w:val="ka-GE"/>
        </w:rPr>
        <w:t xml:space="preserve"> </w:t>
      </w:r>
      <w:r w:rsidR="001A29E8"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მანძილზე </w:t>
      </w:r>
    </w:p>
    <w:p w14:paraId="32EF0B65" w14:textId="0B8B75BE" w:rsidR="00604782" w:rsidRPr="00F25DAD" w:rsidRDefault="00604782" w:rsidP="002012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hAnsi="Sylfaen" w:cs="Arial"/>
          <w:color w:val="000000" w:themeColor="text1"/>
          <w:sz w:val="20"/>
          <w:szCs w:val="20"/>
        </w:rPr>
      </w:pPr>
      <w:r w:rsidRPr="00F25DAD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კაფსულები გახანგრძლივებული გა</w:t>
      </w:r>
      <w:r w:rsidR="00B643CE" w:rsidRPr="00F25DAD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მო</w:t>
      </w:r>
      <w:r w:rsidRPr="00F25DAD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თავისუფლებით </w:t>
      </w:r>
      <w:r w:rsidRPr="00F25DAD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(SR) </w:t>
      </w:r>
      <w:r w:rsidRPr="00F25DAD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შექმნილია </w:t>
      </w:r>
      <w:r w:rsidRPr="00F25DAD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F25DAD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აქტიური</w:t>
      </w:r>
      <w:r w:rsidRPr="00F25DAD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F25DAD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ინგრედიენტების</w:t>
      </w:r>
      <w:r w:rsidRPr="00F25DAD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F25DAD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 თანდათანობით გათავისუფლებით</w:t>
      </w:r>
      <w:r w:rsidRPr="00F25DAD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გ</w:t>
      </w:r>
      <w:r w:rsidRPr="00F25DAD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ახანგრძლივებული </w:t>
      </w:r>
      <w:r w:rsidRPr="00F25DAD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F25DAD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დროის</w:t>
      </w:r>
      <w:r w:rsidRPr="00F25DAD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F25DAD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განმავლობაში </w:t>
      </w:r>
      <w:r w:rsidRPr="00F25DAD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>.</w:t>
      </w:r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SR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მიკრო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კაფსულები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არის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ინოვაციური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ფორმა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,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რომელიც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ხელს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უწყობს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აქტიურ</w:t>
      </w:r>
      <w:proofErr w:type="spellEnd"/>
      <w:r w:rsidR="002012E8"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ინგრედიენტების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უკეთეს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შეწოვას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და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უკეთეს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ტოლერანტობას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ყოველდღიურ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დიეტაში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>.</w:t>
      </w:r>
    </w:p>
    <w:p w14:paraId="36D565E7" w14:textId="1CFFF4F1" w:rsidR="003532E6" w:rsidRPr="00F25DAD" w:rsidRDefault="003532E6" w:rsidP="00D712AB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უპირატესობები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>:</w:t>
      </w:r>
    </w:p>
    <w:p w14:paraId="33B32A7B" w14:textId="7EFA2276" w:rsidR="003532E6" w:rsidRPr="00F25DAD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მაღალი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ეფექტურობა</w:t>
      </w:r>
      <w:proofErr w:type="spellEnd"/>
    </w:p>
    <w:p w14:paraId="7B71892C" w14:textId="5D09150E" w:rsidR="003532E6" w:rsidRPr="00F25DAD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მაღალი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ბიოშეღწევადობა</w:t>
      </w:r>
      <w:proofErr w:type="spellEnd"/>
    </w:p>
    <w:p w14:paraId="4DA84AAE" w14:textId="226486DD" w:rsidR="003532E6" w:rsidRPr="00F25DAD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მაღალი</w:t>
      </w:r>
      <w:proofErr w:type="spellEnd"/>
      <w:r w:rsidRPr="00F25DAD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F25DAD">
        <w:rPr>
          <w:rFonts w:ascii="Sylfaen" w:hAnsi="Sylfaen" w:cs="Sylfaen"/>
          <w:color w:val="000000" w:themeColor="text1"/>
          <w:sz w:val="20"/>
          <w:szCs w:val="20"/>
        </w:rPr>
        <w:t>უსაფრთხოება</w:t>
      </w:r>
      <w:proofErr w:type="spellEnd"/>
      <w:r w:rsidR="00D712AB"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[</w:t>
      </w:r>
      <w:proofErr w:type="gramEnd"/>
    </w:p>
    <w:p w14:paraId="5A452CE1" w14:textId="04276EA7" w:rsidR="003532E6" w:rsidRPr="00F25DAD" w:rsidRDefault="00674720" w:rsidP="00E437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წონა ნეტო :</w:t>
      </w:r>
      <w:r w:rsidRPr="00F25DAD">
        <w:rPr>
          <w:rFonts w:ascii="Sylfaen" w:hAnsi="Sylfaen"/>
          <w:color w:val="000000" w:themeColor="text1"/>
          <w:sz w:val="20"/>
          <w:szCs w:val="20"/>
          <w:lang w:val="ka-GE"/>
        </w:rPr>
        <w:t>26,16 გ</w:t>
      </w:r>
    </w:p>
    <w:p w14:paraId="15E14716" w14:textId="7977E1C3" w:rsidR="002012E8" w:rsidRPr="00F25DAD" w:rsidRDefault="002012E8" w:rsidP="00E437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შეფუთვა:</w:t>
      </w:r>
      <w:r w:rsidRPr="00F25DAD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მუყაოს კოლოფი N30 კაფსულა</w:t>
      </w:r>
    </w:p>
    <w:p w14:paraId="3EE7FAC0" w14:textId="77777777" w:rsidR="00A652BA" w:rsidRPr="00F25DAD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მწარმოებელი</w:t>
      </w:r>
      <w:r w:rsidRPr="00F25DAD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>: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Gelpell AG, CH-9534, Gähwil,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შვეიცარია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.</w:t>
      </w:r>
    </w:p>
    <w:p w14:paraId="55F30F9F" w14:textId="77777777" w:rsidR="00A652BA" w:rsidRPr="00F25DAD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bookmarkStart w:id="0" w:name="_Hlk136351524"/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დამზადებულია შვეიცარიაში</w:t>
      </w:r>
    </w:p>
    <w:p w14:paraId="68AB17FB" w14:textId="71271C59" w:rsidR="00A652BA" w:rsidRPr="00F25DAD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Swiss Energy Pharma GmbH-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ის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ლიცენზიით</w:t>
      </w:r>
      <w:bookmarkEnd w:id="0"/>
    </w:p>
    <w:p w14:paraId="2687465D" w14:textId="757A554B" w:rsidR="00A652BA" w:rsidRPr="00F25DAD" w:rsidRDefault="00186F77" w:rsidP="00186F77">
      <w:pPr>
        <w:pStyle w:val="NormalWeb"/>
        <w:shd w:val="clear" w:color="auto" w:fill="FFFFFF"/>
        <w:tabs>
          <w:tab w:val="left" w:pos="8145"/>
        </w:tabs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ab/>
      </w:r>
    </w:p>
    <w:p w14:paraId="64D99262" w14:textId="77777777" w:rsidR="00A652BA" w:rsidRPr="00F25DAD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</w:p>
    <w:p w14:paraId="48CCFF51" w14:textId="77777777" w:rsidR="00A652BA" w:rsidRPr="00F25DAD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</w:p>
    <w:p w14:paraId="7BC358DF" w14:textId="77777777" w:rsidR="00BF1C0C" w:rsidRPr="00F25DAD" w:rsidRDefault="00BF1C0C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3D595215" w14:textId="77777777" w:rsidR="00A652BA" w:rsidRPr="00F25DAD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1A0C56ED" w14:textId="77777777" w:rsidR="00A652BA" w:rsidRPr="00F25DAD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5C29A3A5" w14:textId="77777777" w:rsidR="00A652BA" w:rsidRPr="00F25DAD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424F3077" w14:textId="77777777" w:rsidR="00A652BA" w:rsidRPr="00F25DAD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5C3E6B04" w14:textId="77777777" w:rsidR="00A652BA" w:rsidRPr="00F25DAD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48553328" w14:textId="77777777" w:rsidR="00A652BA" w:rsidRPr="00F25DAD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7961EA45" w14:textId="77777777" w:rsidR="00A652BA" w:rsidRPr="00F25DAD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16218932" w14:textId="3C37CF89" w:rsidR="00A652BA" w:rsidRPr="00F25DAD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  <w:r w:rsidRPr="00F25DAD">
        <w:rPr>
          <w:rFonts w:ascii="Sylfaen" w:hAnsi="Sylfaen"/>
          <w:color w:val="FF0000"/>
          <w:sz w:val="20"/>
          <w:szCs w:val="20"/>
          <w:lang w:val="ka-GE"/>
        </w:rPr>
        <w:t>2</w:t>
      </w:r>
    </w:p>
    <w:sectPr w:rsidR="00A652BA" w:rsidRPr="00F25DAD" w:rsidSect="00834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C6FF6"/>
    <w:multiLevelType w:val="hybridMultilevel"/>
    <w:tmpl w:val="1C728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28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18"/>
    <w:rsid w:val="000808E6"/>
    <w:rsid w:val="00096C2E"/>
    <w:rsid w:val="001705FA"/>
    <w:rsid w:val="001715A8"/>
    <w:rsid w:val="00173E18"/>
    <w:rsid w:val="00186F77"/>
    <w:rsid w:val="001A29E8"/>
    <w:rsid w:val="001B1494"/>
    <w:rsid w:val="001B44CB"/>
    <w:rsid w:val="001D0E43"/>
    <w:rsid w:val="002012E8"/>
    <w:rsid w:val="00206F50"/>
    <w:rsid w:val="002221B5"/>
    <w:rsid w:val="002315C1"/>
    <w:rsid w:val="00294171"/>
    <w:rsid w:val="002C0F79"/>
    <w:rsid w:val="002E3C60"/>
    <w:rsid w:val="003532E6"/>
    <w:rsid w:val="00365DCB"/>
    <w:rsid w:val="004171C1"/>
    <w:rsid w:val="0058559E"/>
    <w:rsid w:val="00604782"/>
    <w:rsid w:val="00647E36"/>
    <w:rsid w:val="0066046B"/>
    <w:rsid w:val="00674720"/>
    <w:rsid w:val="007104D2"/>
    <w:rsid w:val="00724A1F"/>
    <w:rsid w:val="007B587F"/>
    <w:rsid w:val="007C48F4"/>
    <w:rsid w:val="007F7AB1"/>
    <w:rsid w:val="0083410F"/>
    <w:rsid w:val="00874D50"/>
    <w:rsid w:val="00913236"/>
    <w:rsid w:val="00937C84"/>
    <w:rsid w:val="009A2384"/>
    <w:rsid w:val="00A4164D"/>
    <w:rsid w:val="00A652BA"/>
    <w:rsid w:val="00AE5504"/>
    <w:rsid w:val="00B24424"/>
    <w:rsid w:val="00B643CE"/>
    <w:rsid w:val="00BF1C0C"/>
    <w:rsid w:val="00CF1B03"/>
    <w:rsid w:val="00D12524"/>
    <w:rsid w:val="00D239EF"/>
    <w:rsid w:val="00D2497D"/>
    <w:rsid w:val="00D712AB"/>
    <w:rsid w:val="00DA7355"/>
    <w:rsid w:val="00E43736"/>
    <w:rsid w:val="00EE5CE1"/>
    <w:rsid w:val="00F25DAD"/>
    <w:rsid w:val="00F56EC2"/>
    <w:rsid w:val="00F9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CBEE3"/>
  <w15:chartTrackingRefBased/>
  <w15:docId w15:val="{10E1D9E7-A36E-40E1-B2F1-3BB4E12F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js-phone-number">
    <w:name w:val="js-phone-number"/>
    <w:basedOn w:val="DefaultParagraphFont"/>
    <w:rsid w:val="00BF1C0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4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478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604782"/>
  </w:style>
  <w:style w:type="table" w:styleId="TableGrid">
    <w:name w:val="Table Grid"/>
    <w:basedOn w:val="TableNormal"/>
    <w:uiPriority w:val="59"/>
    <w:rsid w:val="0066046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2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8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4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27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8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53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50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958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672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800074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8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53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1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65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9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9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C3AD-0A29-4EA3-93DF-1E98B83B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PNC</cp:lastModifiedBy>
  <cp:revision>13</cp:revision>
  <cp:lastPrinted>2023-09-15T11:55:00Z</cp:lastPrinted>
  <dcterms:created xsi:type="dcterms:W3CDTF">2023-08-07T13:31:00Z</dcterms:created>
  <dcterms:modified xsi:type="dcterms:W3CDTF">2023-10-13T12:02:00Z</dcterms:modified>
</cp:coreProperties>
</file>